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7298"/>
      </w:tblGrid>
      <w:tr w:rsidR="008017F5" w:rsidRPr="00CD2D13" w14:paraId="29590E2E" w14:textId="77777777" w:rsidTr="005718CE">
        <w:trPr>
          <w:trHeight w:val="477"/>
        </w:trPr>
        <w:tc>
          <w:tcPr>
            <w:tcW w:w="7298" w:type="dxa"/>
            <w:vAlign w:val="center"/>
          </w:tcPr>
          <w:p w14:paraId="584F5716" w14:textId="1A5CD0BC" w:rsidR="008017F5" w:rsidRPr="00CD2D13" w:rsidRDefault="008017F5" w:rsidP="00994887">
            <w:pPr>
              <w:pStyle w:val="Heading3"/>
            </w:pPr>
            <w:r w:rsidRPr="00CD2D13">
              <w:t>Study Name</w:t>
            </w:r>
            <w:r w:rsidR="00805FAA" w:rsidRPr="00CD2D13">
              <w:t>/</w:t>
            </w:r>
            <w:r w:rsidRPr="00CD2D13">
              <w:t>Protocol</w:t>
            </w:r>
            <w:r w:rsidR="00805FAA" w:rsidRPr="00CD2D13">
              <w:t>/Plan</w:t>
            </w:r>
            <w:r w:rsidRPr="00CD2D13">
              <w:t xml:space="preserve"> number: </w:t>
            </w:r>
            <w:r w:rsidR="007D6D7C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instrText xml:space="preserve"> FORMTEXT </w:instrText>
            </w:r>
            <w:r w:rsidR="007D6D7C">
              <w:fldChar w:fldCharType="separate"/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fldChar w:fldCharType="end"/>
            </w:r>
          </w:p>
        </w:tc>
        <w:tc>
          <w:tcPr>
            <w:tcW w:w="7298" w:type="dxa"/>
            <w:vAlign w:val="center"/>
          </w:tcPr>
          <w:p w14:paraId="76CCC972" w14:textId="22E11D72" w:rsidR="008017F5" w:rsidRPr="00CD2D13" w:rsidRDefault="005718CE" w:rsidP="002A1234">
            <w:pPr>
              <w:rPr>
                <w:rFonts w:cstheme="minorHAnsi"/>
              </w:rPr>
            </w:pPr>
            <w:r w:rsidRPr="00CD2D13">
              <w:rPr>
                <w:rFonts w:cstheme="minorHAnsi"/>
              </w:rPr>
              <w:t xml:space="preserve">Sponsor: </w:t>
            </w:r>
            <w:r w:rsidR="007D6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rPr>
                <w:rFonts w:cstheme="minorHAnsi"/>
              </w:rPr>
              <w:instrText xml:space="preserve"> FORMTEXT </w:instrText>
            </w:r>
            <w:r w:rsidR="007D6D7C">
              <w:rPr>
                <w:rFonts w:cstheme="minorHAnsi"/>
              </w:rPr>
            </w:r>
            <w:r w:rsidR="007D6D7C">
              <w:rPr>
                <w:rFonts w:cstheme="minorHAnsi"/>
              </w:rPr>
              <w:fldChar w:fldCharType="separate"/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</w:rPr>
              <w:fldChar w:fldCharType="end"/>
            </w:r>
            <w:r w:rsidRPr="00CD2D13">
              <w:rPr>
                <w:rFonts w:cstheme="minorHAnsi"/>
              </w:rPr>
              <w:t xml:space="preserve"> </w:t>
            </w:r>
          </w:p>
        </w:tc>
      </w:tr>
      <w:tr w:rsidR="008017F5" w:rsidRPr="00CD2D13" w14:paraId="64BA98EA" w14:textId="77777777" w:rsidTr="005718CE">
        <w:trPr>
          <w:trHeight w:val="413"/>
        </w:trPr>
        <w:tc>
          <w:tcPr>
            <w:tcW w:w="7298" w:type="dxa"/>
            <w:vAlign w:val="center"/>
          </w:tcPr>
          <w:p w14:paraId="5881C69D" w14:textId="25B21465" w:rsidR="008017F5" w:rsidRPr="00CD2D13" w:rsidRDefault="008017F5" w:rsidP="002A1234">
            <w:pPr>
              <w:rPr>
                <w:rFonts w:cstheme="minorHAnsi"/>
              </w:rPr>
            </w:pPr>
            <w:r w:rsidRPr="00CD2D13">
              <w:rPr>
                <w:rFonts w:cstheme="minorHAnsi"/>
              </w:rPr>
              <w:t xml:space="preserve">Principal Investigator (PI): </w:t>
            </w:r>
            <w:r w:rsidR="007D6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rPr>
                <w:rFonts w:cstheme="minorHAnsi"/>
              </w:rPr>
              <w:instrText xml:space="preserve"> FORMTEXT </w:instrText>
            </w:r>
            <w:r w:rsidR="007D6D7C">
              <w:rPr>
                <w:rFonts w:cstheme="minorHAnsi"/>
              </w:rPr>
            </w:r>
            <w:r w:rsidR="007D6D7C">
              <w:rPr>
                <w:rFonts w:cstheme="minorHAnsi"/>
              </w:rPr>
              <w:fldChar w:fldCharType="separate"/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</w:rPr>
              <w:fldChar w:fldCharType="end"/>
            </w:r>
          </w:p>
        </w:tc>
        <w:tc>
          <w:tcPr>
            <w:tcW w:w="7298" w:type="dxa"/>
            <w:vAlign w:val="center"/>
          </w:tcPr>
          <w:p w14:paraId="05AD4EF4" w14:textId="41665F2F" w:rsidR="008017F5" w:rsidRPr="00CD2D13" w:rsidRDefault="005718CE" w:rsidP="002A1234">
            <w:pPr>
              <w:rPr>
                <w:rFonts w:cstheme="minorHAnsi"/>
              </w:rPr>
            </w:pPr>
            <w:r w:rsidRPr="00CD2D13">
              <w:rPr>
                <w:rFonts w:cstheme="minorHAnsi"/>
              </w:rPr>
              <w:t xml:space="preserve">Site Name/number: </w:t>
            </w:r>
            <w:r w:rsidR="007D6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rPr>
                <w:rFonts w:cstheme="minorHAnsi"/>
              </w:rPr>
              <w:instrText xml:space="preserve"> FORMTEXT </w:instrText>
            </w:r>
            <w:r w:rsidR="007D6D7C">
              <w:rPr>
                <w:rFonts w:cstheme="minorHAnsi"/>
              </w:rPr>
            </w:r>
            <w:r w:rsidR="007D6D7C">
              <w:rPr>
                <w:rFonts w:cstheme="minorHAnsi"/>
              </w:rPr>
              <w:fldChar w:fldCharType="separate"/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</w:rPr>
              <w:fldChar w:fldCharType="end"/>
            </w:r>
          </w:p>
        </w:tc>
      </w:tr>
    </w:tbl>
    <w:p w14:paraId="658944A3" w14:textId="77777777" w:rsidR="008017F5" w:rsidRPr="00CD2D13" w:rsidRDefault="008017F5" w:rsidP="00E10247">
      <w:pPr>
        <w:rPr>
          <w:rFonts w:asciiTheme="minorHAnsi" w:hAnsiTheme="minorHAnsi" w:cstheme="minorHAnsi"/>
          <w:b/>
          <w:bCs/>
          <w:sz w:val="20"/>
        </w:rPr>
      </w:pPr>
    </w:p>
    <w:p w14:paraId="502EAAF1" w14:textId="639A2B94" w:rsidR="00E10247" w:rsidRPr="00CD2D13" w:rsidRDefault="006743E4" w:rsidP="00E10247">
      <w:pPr>
        <w:rPr>
          <w:rFonts w:asciiTheme="minorHAnsi" w:hAnsiTheme="minorHAnsi" w:cstheme="minorHAnsi"/>
          <w:bCs/>
          <w:color w:val="C00000"/>
          <w:sz w:val="22"/>
        </w:rPr>
      </w:pP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This </w:t>
      </w:r>
      <w:r w:rsidR="000D7DD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initial 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agreement should be </w:t>
      </w:r>
      <w:r w:rsidR="000D7DD3" w:rsidRPr="000D7DD3">
        <w:rPr>
          <w:rFonts w:asciiTheme="minorHAnsi" w:hAnsiTheme="minorHAnsi" w:cstheme="minorHAnsi"/>
          <w:b/>
          <w:bCs/>
          <w:color w:val="C00000"/>
          <w:sz w:val="22"/>
          <w:szCs w:val="20"/>
          <w:u w:val="single"/>
          <w:lang w:val="en-US"/>
        </w:rPr>
        <w:t>completed,</w:t>
      </w:r>
      <w:r w:rsidR="000D7DD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>signed</w:t>
      </w:r>
      <w:r w:rsidR="000D7DD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>,</w:t>
      </w:r>
      <w:r w:rsidRPr="00CD2D1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 xml:space="preserve"> and dated before study start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(= prior to the first subject's first visit)</w:t>
      </w:r>
      <w:r w:rsidR="000D7DD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, </w:t>
      </w:r>
      <w:r w:rsidR="000D7DD3">
        <w:rPr>
          <w:rFonts w:asciiTheme="minorHAnsi" w:hAnsiTheme="minorHAnsi" w:cstheme="minorHAnsi"/>
          <w:bCs/>
          <w:color w:val="C00000"/>
          <w:sz w:val="22"/>
          <w:lang w:val="en-US"/>
        </w:rPr>
        <w:t>thereafter</w:t>
      </w:r>
      <w:r w:rsidR="00E10247" w:rsidRPr="00CD2D13">
        <w:rPr>
          <w:rFonts w:asciiTheme="minorHAnsi" w:hAnsiTheme="minorHAnsi" w:cstheme="minorHAnsi"/>
          <w:bCs/>
          <w:color w:val="C00000"/>
          <w:sz w:val="22"/>
          <w:lang w:val="en-US"/>
        </w:rPr>
        <w:t xml:space="preserve"> </w:t>
      </w:r>
      <w:r w:rsidRPr="00CD2D13">
        <w:rPr>
          <w:rFonts w:asciiTheme="minorHAnsi" w:hAnsiTheme="minorHAnsi" w:cstheme="minorHAnsi"/>
          <w:b/>
          <w:bCs/>
          <w:color w:val="C00000"/>
          <w:sz w:val="22"/>
          <w:u w:val="single"/>
        </w:rPr>
        <w:t>updated</w:t>
      </w:r>
      <w:r w:rsidR="008849C1">
        <w:rPr>
          <w:rFonts w:asciiTheme="minorHAnsi" w:hAnsiTheme="minorHAnsi" w:cstheme="minorHAnsi"/>
          <w:b/>
          <w:bCs/>
          <w:color w:val="C00000"/>
          <w:sz w:val="22"/>
          <w:u w:val="single"/>
        </w:rPr>
        <w:t xml:space="preserve"> and re-signed</w:t>
      </w:r>
      <w:r w:rsidRPr="00CD2D13">
        <w:rPr>
          <w:rFonts w:asciiTheme="minorHAnsi" w:hAnsiTheme="minorHAnsi" w:cstheme="minorHAnsi"/>
          <w:bCs/>
          <w:color w:val="C00000"/>
          <w:sz w:val="22"/>
        </w:rPr>
        <w:t xml:space="preserve"> in case routines at site are changed </w:t>
      </w:r>
      <w:r w:rsidR="0026721A">
        <w:rPr>
          <w:rFonts w:asciiTheme="minorHAnsi" w:hAnsiTheme="minorHAnsi" w:cstheme="minorHAnsi"/>
          <w:bCs/>
          <w:color w:val="C00000"/>
          <w:sz w:val="22"/>
        </w:rPr>
        <w:t xml:space="preserve">during the </w:t>
      </w:r>
      <w:r w:rsidR="0099667C">
        <w:rPr>
          <w:rFonts w:asciiTheme="minorHAnsi" w:hAnsiTheme="minorHAnsi" w:cstheme="minorHAnsi"/>
          <w:bCs/>
          <w:color w:val="C00000"/>
          <w:sz w:val="22"/>
        </w:rPr>
        <w:t>trial</w:t>
      </w:r>
      <w:r w:rsidR="0026721A">
        <w:rPr>
          <w:rFonts w:asciiTheme="minorHAnsi" w:hAnsiTheme="minorHAnsi" w:cstheme="minorHAnsi"/>
          <w:bCs/>
          <w:color w:val="C00000"/>
          <w:sz w:val="22"/>
        </w:rPr>
        <w:t xml:space="preserve"> </w:t>
      </w:r>
      <w:r w:rsidRPr="00CD2D13">
        <w:rPr>
          <w:rFonts w:asciiTheme="minorHAnsi" w:hAnsiTheme="minorHAnsi" w:cstheme="minorHAnsi"/>
          <w:bCs/>
          <w:color w:val="C00000"/>
          <w:sz w:val="22"/>
        </w:rPr>
        <w:t xml:space="preserve">(= should always reflect the current procedures at site). </w:t>
      </w:r>
    </w:p>
    <w:p w14:paraId="2960BD4A" w14:textId="4B0E7623" w:rsidR="006743E4" w:rsidRPr="00CD2D13" w:rsidRDefault="00E10247" w:rsidP="00E10247">
      <w:pPr>
        <w:rPr>
          <w:rFonts w:asciiTheme="minorHAnsi" w:hAnsiTheme="minorHAnsi" w:cstheme="minorHAnsi"/>
          <w:bCs/>
          <w:color w:val="C00000"/>
          <w:sz w:val="22"/>
        </w:rPr>
      </w:pPr>
      <w:r w:rsidRPr="00CD2D13">
        <w:rPr>
          <w:rFonts w:asciiTheme="minorHAnsi" w:hAnsiTheme="minorHAnsi" w:cstheme="minorHAnsi"/>
          <w:bCs/>
          <w:color w:val="C00000"/>
          <w:sz w:val="22"/>
        </w:rPr>
        <w:t>The v</w:t>
      </w:r>
      <w:r w:rsidR="006743E4" w:rsidRPr="00CD2D13">
        <w:rPr>
          <w:rFonts w:asciiTheme="minorHAnsi" w:hAnsiTheme="minorHAnsi" w:cstheme="minorHAnsi"/>
          <w:bCs/>
          <w:color w:val="C00000"/>
          <w:sz w:val="22"/>
        </w:rPr>
        <w:t>ariable</w:t>
      </w:r>
      <w:r w:rsidR="003660C2">
        <w:rPr>
          <w:rFonts w:asciiTheme="minorHAnsi" w:hAnsiTheme="minorHAnsi" w:cstheme="minorHAnsi"/>
          <w:bCs/>
          <w:color w:val="C00000"/>
          <w:sz w:val="22"/>
        </w:rPr>
        <w:t>(</w:t>
      </w:r>
      <w:r w:rsidR="006743E4" w:rsidRPr="00CD2D13">
        <w:rPr>
          <w:rFonts w:asciiTheme="minorHAnsi" w:hAnsiTheme="minorHAnsi" w:cstheme="minorHAnsi"/>
          <w:bCs/>
          <w:color w:val="C00000"/>
          <w:sz w:val="22"/>
        </w:rPr>
        <w:t>s</w:t>
      </w:r>
      <w:r w:rsidR="003660C2">
        <w:rPr>
          <w:rFonts w:asciiTheme="minorHAnsi" w:hAnsiTheme="minorHAnsi" w:cstheme="minorHAnsi"/>
          <w:bCs/>
          <w:color w:val="C00000"/>
          <w:sz w:val="22"/>
        </w:rPr>
        <w:t>)</w:t>
      </w:r>
      <w:r w:rsidRPr="00CD2D13">
        <w:rPr>
          <w:rFonts w:asciiTheme="minorHAnsi" w:hAnsiTheme="minorHAnsi" w:cstheme="minorHAnsi"/>
          <w:bCs/>
          <w:color w:val="C00000"/>
          <w:sz w:val="22"/>
        </w:rPr>
        <w:t xml:space="preserve"> in the left-hand column may be completed</w:t>
      </w:r>
      <w:r w:rsidR="00AF690D" w:rsidRPr="00CD2D13">
        <w:rPr>
          <w:rFonts w:asciiTheme="minorHAnsi" w:hAnsiTheme="minorHAnsi" w:cstheme="minorHAnsi"/>
          <w:bCs/>
          <w:color w:val="C00000"/>
          <w:sz w:val="22"/>
        </w:rPr>
        <w:t>/typed</w:t>
      </w:r>
      <w:r w:rsidR="00F966B1" w:rsidRPr="00CD2D13">
        <w:rPr>
          <w:rFonts w:asciiTheme="minorHAnsi" w:hAnsiTheme="minorHAnsi" w:cstheme="minorHAnsi"/>
          <w:bCs/>
          <w:color w:val="C00000"/>
          <w:sz w:val="22"/>
        </w:rPr>
        <w:t>, based on the protocol</w:t>
      </w:r>
      <w:r w:rsidRPr="00CD2D13">
        <w:rPr>
          <w:rFonts w:asciiTheme="minorHAnsi" w:hAnsiTheme="minorHAnsi" w:cstheme="minorHAnsi"/>
          <w:bCs/>
          <w:color w:val="C00000"/>
          <w:sz w:val="22"/>
        </w:rPr>
        <w:t>, prior to printing the agreement.</w:t>
      </w:r>
    </w:p>
    <w:p w14:paraId="7F4A7C45" w14:textId="77777777" w:rsidR="00E10247" w:rsidRPr="00CD2D13" w:rsidRDefault="00E10247" w:rsidP="00E10247">
      <w:pPr>
        <w:rPr>
          <w:rFonts w:asciiTheme="minorHAnsi" w:hAnsiTheme="minorHAnsi" w:cstheme="minorHAnsi"/>
          <w:bCs/>
          <w:color w:val="C00000"/>
          <w:sz w:val="22"/>
          <w:lang w:val="en-US"/>
        </w:rPr>
      </w:pP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NB! Source Data </w:t>
      </w:r>
      <w:r w:rsidRPr="00CD2D1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>can only be in ONE place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(=</w:t>
      </w:r>
      <w:r w:rsidR="00F966B1"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one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“X” </w:t>
      </w:r>
      <w:r w:rsidR="00F966B1"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only, 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>per variable)!</w:t>
      </w:r>
    </w:p>
    <w:p w14:paraId="678E72B4" w14:textId="77777777" w:rsidR="006743E4" w:rsidRPr="00CD2D13" w:rsidRDefault="006743E4" w:rsidP="00E10247">
      <w:pPr>
        <w:rPr>
          <w:rFonts w:asciiTheme="minorHAnsi" w:hAnsiTheme="minorHAnsi" w:cstheme="minorHAnsi"/>
          <w:b/>
          <w:bCs/>
          <w:sz w:val="20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709"/>
        <w:gridCol w:w="709"/>
        <w:gridCol w:w="709"/>
        <w:gridCol w:w="7308"/>
      </w:tblGrid>
      <w:tr w:rsidR="008017F5" w:rsidRPr="00CD2D13" w14:paraId="5B54ACB5" w14:textId="77777777" w:rsidTr="005718CE">
        <w:trPr>
          <w:trHeight w:hRule="exact" w:val="460"/>
        </w:trPr>
        <w:tc>
          <w:tcPr>
            <w:tcW w:w="5161" w:type="dxa"/>
            <w:shd w:val="clear" w:color="auto" w:fill="2F5496" w:themeFill="accent1" w:themeFillShade="BF"/>
            <w:noWrap/>
            <w:vAlign w:val="center"/>
          </w:tcPr>
          <w:p w14:paraId="5ED3452C" w14:textId="186F7C41" w:rsidR="008017F5" w:rsidRPr="00CD2D13" w:rsidRDefault="008017F5" w:rsidP="002A1234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Variable</w:t>
            </w:r>
            <w:r w:rsidR="003660C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(</w:t>
            </w: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s</w:t>
            </w:r>
            <w:r w:rsidR="003660C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2F5496" w:themeFill="accent1" w:themeFillShade="BF"/>
            <w:noWrap/>
            <w:vAlign w:val="center"/>
          </w:tcPr>
          <w:p w14:paraId="6A118465" w14:textId="77777777" w:rsidR="008017F5" w:rsidRPr="00CD2D13" w:rsidRDefault="008017F5" w:rsidP="00781901">
            <w:pPr>
              <w:ind w:left="-87" w:right="-91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22"/>
              </w:rPr>
              <w:t>Medical records</w:t>
            </w:r>
          </w:p>
        </w:tc>
        <w:tc>
          <w:tcPr>
            <w:tcW w:w="709" w:type="dxa"/>
            <w:shd w:val="clear" w:color="auto" w:fill="2F5496" w:themeFill="accent1" w:themeFillShade="BF"/>
            <w:noWrap/>
            <w:vAlign w:val="center"/>
          </w:tcPr>
          <w:p w14:paraId="3D11079C" w14:textId="77777777" w:rsidR="008017F5" w:rsidRPr="00CD2D13" w:rsidRDefault="008017F5" w:rsidP="002A1234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CRF</w:t>
            </w:r>
          </w:p>
        </w:tc>
        <w:tc>
          <w:tcPr>
            <w:tcW w:w="709" w:type="dxa"/>
            <w:shd w:val="clear" w:color="auto" w:fill="2F5496" w:themeFill="accent1" w:themeFillShade="BF"/>
            <w:noWrap/>
            <w:vAlign w:val="center"/>
          </w:tcPr>
          <w:p w14:paraId="515DBB3F" w14:textId="77777777" w:rsidR="008017F5" w:rsidRPr="00CD2D13" w:rsidRDefault="008017F5" w:rsidP="00F74ED7">
            <w:pPr>
              <w:ind w:left="-87" w:right="-41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Other*</w:t>
            </w:r>
            <w:r w:rsidR="005718CE" w:rsidRPr="00CD2D1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)</w:t>
            </w:r>
          </w:p>
        </w:tc>
        <w:tc>
          <w:tcPr>
            <w:tcW w:w="7308" w:type="dxa"/>
            <w:shd w:val="clear" w:color="auto" w:fill="2F5496" w:themeFill="accent1" w:themeFillShade="BF"/>
            <w:noWrap/>
            <w:vAlign w:val="center"/>
          </w:tcPr>
          <w:p w14:paraId="13E535FB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781901" w:rsidRPr="00CD2D13" w14:paraId="24C4F367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A728361" w14:textId="3B3FD553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  <w:noWrap/>
            <w:vAlign w:val="center"/>
          </w:tcPr>
          <w:p w14:paraId="76270217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88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0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51883519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7359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7169ECF3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99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07B42390" w14:textId="57A2D31F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781901" w:rsidRPr="00CD2D13" w14:paraId="14B6D25E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32BA70B7" w14:textId="64081C1D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3582DC18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5792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784266B9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60391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266BB787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778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0D6C7450" w14:textId="4D1AC07D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30B6253E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44B1278E" w14:textId="6098A6A1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5B475065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4840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59E41C6A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9022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1F22F3AA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5392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1AEA7C7A" w14:textId="545B325F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63C687DE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6BF9BF5" w14:textId="670C3DFC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0FCED714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465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0D1DE246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9188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4E7E6042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5549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613FB318" w14:textId="37BCAF22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0B05DE9B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2573BEB" w14:textId="0F7BA585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77A29244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48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32D22A1F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4030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43A6C4FF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029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6FE04D64" w14:textId="14ACDD47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1E705FEF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7B399BB9" w14:textId="507ECA67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6C1809FB" w14:textId="4433577A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0180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D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7143D319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223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52065C18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6074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5907E1DA" w14:textId="31083541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18BBB2A5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81D1157" w14:textId="158D88ED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6E2F1550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3982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1F518EAF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57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16DB835A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692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7E4ADAE0" w14:textId="0BBAB7A9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510A01B2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73C133BD" w14:textId="77A29A9C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55EAC4A8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7452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2A87498F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955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231DB556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673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45C27B89" w14:textId="62300C9A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073808BF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07EFFC15" w14:textId="43A12557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1CA6731E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92067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389B164C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9881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30B337A1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393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6669E30B" w14:textId="37BB048A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06656810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0BB44282" w14:textId="473311A8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1D6834C5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91305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41BD1E3E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556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0F3DFE9A" w14:textId="77777777" w:rsidR="008017F5" w:rsidRPr="00CD2D13" w:rsidRDefault="000A1088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5930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585D17C3" w14:textId="5E7E6B7D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B55E794" w14:textId="77777777" w:rsidR="00E14E6E" w:rsidRPr="00CD2D13" w:rsidRDefault="00E14E6E" w:rsidP="002A1234">
      <w:pPr>
        <w:spacing w:before="60"/>
        <w:rPr>
          <w:rFonts w:asciiTheme="minorHAnsi" w:hAnsiTheme="minorHAnsi" w:cstheme="minorHAnsi"/>
          <w:i/>
          <w:iCs/>
          <w:sz w:val="20"/>
        </w:rPr>
      </w:pPr>
      <w:r w:rsidRPr="00CD2D13">
        <w:rPr>
          <w:rFonts w:asciiTheme="minorHAnsi" w:hAnsiTheme="minorHAnsi" w:cstheme="minorHAnsi"/>
          <w:b/>
          <w:bCs/>
          <w:sz w:val="20"/>
        </w:rPr>
        <w:t>*</w:t>
      </w:r>
      <w:r w:rsidR="005718CE" w:rsidRPr="00CD2D13">
        <w:rPr>
          <w:rFonts w:asciiTheme="minorHAnsi" w:hAnsiTheme="minorHAnsi" w:cstheme="minorHAnsi"/>
          <w:b/>
          <w:bCs/>
          <w:sz w:val="20"/>
        </w:rPr>
        <w:t>)</w:t>
      </w:r>
      <w:r w:rsidRPr="00CD2D13">
        <w:rPr>
          <w:rFonts w:asciiTheme="minorHAnsi" w:hAnsiTheme="minorHAnsi" w:cstheme="minorHAnsi"/>
          <w:b/>
          <w:bCs/>
          <w:sz w:val="20"/>
        </w:rPr>
        <w:t xml:space="preserve"> </w:t>
      </w:r>
      <w:r w:rsidRPr="00CD2D13">
        <w:rPr>
          <w:rFonts w:asciiTheme="minorHAnsi" w:hAnsiTheme="minorHAnsi" w:cstheme="minorHAnsi"/>
          <w:i/>
          <w:iCs/>
          <w:sz w:val="20"/>
        </w:rPr>
        <w:t>Specify in the comments field</w:t>
      </w:r>
      <w:r w:rsidR="00D669E1" w:rsidRPr="00CD2D13">
        <w:rPr>
          <w:rFonts w:asciiTheme="minorHAnsi" w:hAnsiTheme="minorHAnsi" w:cstheme="minorHAnsi"/>
          <w:i/>
          <w:iCs/>
          <w:sz w:val="20"/>
        </w:rPr>
        <w:t xml:space="preserve"> (only ONE location per line)</w:t>
      </w:r>
    </w:p>
    <w:tbl>
      <w:tblPr>
        <w:tblW w:w="14401" w:type="dxa"/>
        <w:tblLook w:val="01E0" w:firstRow="1" w:lastRow="1" w:firstColumn="1" w:lastColumn="1" w:noHBand="0" w:noVBand="0"/>
      </w:tblPr>
      <w:tblGrid>
        <w:gridCol w:w="4395"/>
        <w:gridCol w:w="264"/>
        <w:gridCol w:w="1862"/>
        <w:gridCol w:w="934"/>
        <w:gridCol w:w="4820"/>
        <w:gridCol w:w="263"/>
        <w:gridCol w:w="1863"/>
      </w:tblGrid>
      <w:tr w:rsidR="008017F5" w:rsidRPr="00CD2D13" w14:paraId="3282CB71" w14:textId="77777777" w:rsidTr="006749D2">
        <w:trPr>
          <w:trHeight w:val="952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29A21AB1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4" w:type="dxa"/>
          </w:tcPr>
          <w:p w14:paraId="4AE6D0F1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14:paraId="13EA82D2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26A980E4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4FC2730F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3" w:type="dxa"/>
          </w:tcPr>
          <w:p w14:paraId="71C4E42F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2972C1D5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017F5" w:rsidRPr="00CD2D13" w14:paraId="2061671B" w14:textId="77777777" w:rsidTr="006749D2">
        <w:trPr>
          <w:trHeight w:val="279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5EC37754" w14:textId="5EBF6424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</w:t>
            </w:r>
            <w:r w:rsidR="00111086"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 Investigator’s Signature</w:t>
            </w:r>
          </w:p>
        </w:tc>
        <w:tc>
          <w:tcPr>
            <w:tcW w:w="264" w:type="dxa"/>
          </w:tcPr>
          <w:p w14:paraId="0BC5C416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vAlign w:val="bottom"/>
          </w:tcPr>
          <w:p w14:paraId="3D00290E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34" w:type="dxa"/>
          </w:tcPr>
          <w:p w14:paraId="4A33C63E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3F490F4A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Sponsor Representative/Monitor’s Signature</w:t>
            </w:r>
          </w:p>
        </w:tc>
        <w:tc>
          <w:tcPr>
            <w:tcW w:w="263" w:type="dxa"/>
          </w:tcPr>
          <w:p w14:paraId="70DC70C2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53DEAB60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53BD397E" w14:textId="77777777" w:rsidR="00D72E3F" w:rsidRPr="00CD2D13" w:rsidRDefault="00D72E3F" w:rsidP="002A1234">
      <w:pPr>
        <w:rPr>
          <w:rFonts w:asciiTheme="minorHAnsi" w:hAnsiTheme="minorHAnsi" w:cstheme="minorHAnsi"/>
        </w:rPr>
      </w:pPr>
    </w:p>
    <w:p w14:paraId="1D5389F1" w14:textId="77777777" w:rsidR="00E14E6E" w:rsidRPr="00CD2D13" w:rsidRDefault="00E14E6E" w:rsidP="002A1234">
      <w:pPr>
        <w:rPr>
          <w:rFonts w:asciiTheme="minorHAnsi" w:hAnsiTheme="minorHAnsi" w:cstheme="minorHAnsi"/>
        </w:rPr>
        <w:sectPr w:rsidR="00E14E6E" w:rsidRPr="00CD2D13" w:rsidSect="00E513B6">
          <w:headerReference w:type="default" r:id="rId11"/>
          <w:footerReference w:type="default" r:id="rId12"/>
          <w:type w:val="nextColumn"/>
          <w:pgSz w:w="16838" w:h="11906" w:orient="landscape" w:code="9"/>
          <w:pgMar w:top="1701" w:right="851" w:bottom="1135" w:left="1418" w:header="426" w:footer="410" w:gutter="0"/>
          <w:cols w:space="708"/>
          <w:docGrid w:linePitch="360"/>
        </w:sectPr>
      </w:pPr>
    </w:p>
    <w:p w14:paraId="28DF9CFF" w14:textId="77777777" w:rsidR="00E14E6E" w:rsidRPr="00CD2D13" w:rsidRDefault="00E14E6E" w:rsidP="003038D3">
      <w:pPr>
        <w:keepNext/>
        <w:keepLines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sv-SE"/>
        </w:rPr>
        <w:lastRenderedPageBreak/>
        <w:t>INFORMATION PÅ SVENSKA</w:t>
      </w:r>
    </w:p>
    <w:p w14:paraId="2596B030" w14:textId="77777777" w:rsidR="00ED02CA" w:rsidRPr="00CD2D13" w:rsidRDefault="00ED02CA" w:rsidP="00537D34">
      <w:pPr>
        <w:keepNext/>
        <w:keepLines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Instruktion</w:t>
      </w:r>
    </w:p>
    <w:p w14:paraId="62099280" w14:textId="55931813" w:rsidR="000E458B" w:rsidRDefault="00ED02CA" w:rsidP="00805FAA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Ansvarig sponsorrepresentant (monitor) ska </w:t>
      </w:r>
      <w:r w:rsidRPr="00542250">
        <w:rPr>
          <w:rFonts w:asciiTheme="minorHAnsi" w:hAnsiTheme="minorHAnsi" w:cstheme="minorHAnsi"/>
          <w:b/>
          <w:spacing w:val="-4"/>
          <w:sz w:val="20"/>
          <w:szCs w:val="20"/>
          <w:u w:val="single"/>
          <w:lang w:val="sv-SE"/>
        </w:rPr>
        <w:t>tillsammans</w:t>
      </w:r>
      <w:r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 med huvudansvarig prövare (PI) på varje </w:t>
      </w:r>
      <w:r w:rsidR="00542250"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>prövningsställe</w:t>
      </w:r>
      <w:r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 </w:t>
      </w:r>
      <w:r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som deltar i </w:t>
      </w:r>
      <w:r w:rsidR="00315700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den kliniska </w:t>
      </w:r>
      <w:r w:rsidR="00AD72E0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prövninge</w:t>
      </w:r>
      <w:r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n, gå genom </w:t>
      </w:r>
      <w:r w:rsidR="005D6102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alla </w:t>
      </w:r>
      <w:r w:rsidR="00AD72E0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prövnings</w:t>
      </w:r>
      <w:r w:rsidR="005D6102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protokollets</w:t>
      </w:r>
      <w:r w:rsidR="007A0857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/-planens</w:t>
      </w:r>
      <w:r w:rsidR="005D6102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 </w:t>
      </w:r>
      <w:r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relevanta variabler och ange var källdata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finns noterat, för respektive variab</w:t>
      </w:r>
      <w:r w:rsidR="00D11680">
        <w:rPr>
          <w:rFonts w:asciiTheme="minorHAnsi" w:hAnsiTheme="minorHAnsi" w:cstheme="minorHAnsi"/>
          <w:sz w:val="20"/>
          <w:szCs w:val="20"/>
          <w:lang w:val="sv-SE"/>
        </w:rPr>
        <w:t xml:space="preserve">el, enligt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prövnings</w:t>
      </w:r>
      <w:r w:rsidR="00D11680">
        <w:rPr>
          <w:rFonts w:asciiTheme="minorHAnsi" w:hAnsiTheme="minorHAnsi" w:cstheme="minorHAnsi"/>
          <w:sz w:val="20"/>
          <w:szCs w:val="20"/>
          <w:lang w:val="sv-SE"/>
        </w:rPr>
        <w:t>protokoll/</w:t>
      </w:r>
      <w:r w:rsidR="00315700">
        <w:rPr>
          <w:rFonts w:asciiTheme="minorHAnsi" w:hAnsiTheme="minorHAnsi" w:cstheme="minorHAnsi"/>
          <w:sz w:val="20"/>
          <w:szCs w:val="20"/>
          <w:lang w:val="sv-SE"/>
        </w:rPr>
        <w:t>-</w:t>
      </w:r>
      <w:r w:rsidR="00D11680">
        <w:rPr>
          <w:rFonts w:asciiTheme="minorHAnsi" w:hAnsiTheme="minorHAnsi" w:cstheme="minorHAnsi"/>
          <w:sz w:val="20"/>
          <w:szCs w:val="20"/>
          <w:lang w:val="sv-SE"/>
        </w:rPr>
        <w:t>plan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.</w:t>
      </w:r>
      <w:r w:rsidR="005C3439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</w:p>
    <w:p w14:paraId="20F1FB34" w14:textId="7314ACB4" w:rsidR="00ED02CA" w:rsidRPr="00CD2D13" w:rsidRDefault="007A0857" w:rsidP="00805FAA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>
        <w:rPr>
          <w:rFonts w:asciiTheme="minorHAnsi" w:hAnsiTheme="minorHAnsi" w:cstheme="minorHAnsi"/>
          <w:sz w:val="20"/>
          <w:szCs w:val="20"/>
          <w:lang w:val="sv-SE"/>
        </w:rPr>
        <w:t>Formuläret m</w:t>
      </w:r>
      <w:r w:rsidR="005C3439">
        <w:rPr>
          <w:rFonts w:asciiTheme="minorHAnsi" w:hAnsiTheme="minorHAnsi" w:cstheme="minorHAnsi"/>
          <w:sz w:val="20"/>
          <w:szCs w:val="20"/>
          <w:lang w:val="sv-SE"/>
        </w:rPr>
        <w:t xml:space="preserve">åste uppdateras 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och signeras </w:t>
      </w:r>
      <w:r w:rsidR="005C3439">
        <w:rPr>
          <w:rFonts w:asciiTheme="minorHAnsi" w:hAnsiTheme="minorHAnsi" w:cstheme="minorHAnsi"/>
          <w:sz w:val="20"/>
          <w:szCs w:val="20"/>
          <w:lang w:val="sv-SE"/>
        </w:rPr>
        <w:t xml:space="preserve">om prövningsställets </w:t>
      </w:r>
      <w:r w:rsidR="00883CA1">
        <w:rPr>
          <w:rFonts w:asciiTheme="minorHAnsi" w:hAnsiTheme="minorHAnsi" w:cstheme="minorHAnsi"/>
          <w:sz w:val="20"/>
          <w:szCs w:val="20"/>
          <w:lang w:val="sv-SE"/>
        </w:rPr>
        <w:t>rutiner ändras under prövningen.</w:t>
      </w:r>
    </w:p>
    <w:p w14:paraId="7E3EC497" w14:textId="78C204B0" w:rsidR="00ED02CA" w:rsidRDefault="00ED02CA" w:rsidP="00ED02CA">
      <w:pPr>
        <w:tabs>
          <w:tab w:val="left" w:pos="2552"/>
        </w:tabs>
        <w:spacing w:line="240" w:lineRule="exact"/>
        <w:ind w:left="426"/>
        <w:rPr>
          <w:rFonts w:asciiTheme="minorHAnsi" w:hAnsiTheme="minorHAnsi" w:cstheme="minorHAnsi"/>
          <w:b/>
          <w:i/>
          <w:color w:val="2F5496" w:themeColor="accent1" w:themeShade="BF"/>
          <w:sz w:val="20"/>
        </w:rPr>
      </w:pPr>
      <w:r w:rsidRPr="00CD2D13">
        <w:rPr>
          <w:rFonts w:asciiTheme="minorHAnsi" w:hAnsiTheme="minorHAnsi" w:cstheme="minorHAnsi"/>
          <w:b/>
          <w:i/>
          <w:color w:val="2F5496" w:themeColor="accent1" w:themeShade="BF"/>
          <w:sz w:val="20"/>
        </w:rPr>
        <w:t>Exempel</w:t>
      </w:r>
    </w:p>
    <w:p w14:paraId="463AD3FD" w14:textId="7557FD39" w:rsidR="00411884" w:rsidRPr="00CD2D13" w:rsidRDefault="00E533B9" w:rsidP="00411884">
      <w:pPr>
        <w:tabs>
          <w:tab w:val="left" w:pos="2552"/>
        </w:tabs>
        <w:ind w:left="425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noProof/>
          <w:sz w:val="20"/>
        </w:rPr>
        <w:drawing>
          <wp:inline distT="0" distB="0" distL="0" distR="0" wp14:anchorId="30FC18D5" wp14:editId="5A4A742E">
            <wp:extent cx="4134485" cy="85852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0945" w14:textId="77777777" w:rsidR="00E14E6E" w:rsidRPr="00CD2D13" w:rsidRDefault="00E14E6E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Bakgrund</w:t>
      </w:r>
    </w:p>
    <w:p w14:paraId="59CC60B3" w14:textId="6373423A" w:rsidR="008148DC" w:rsidRPr="00CD2D13" w:rsidRDefault="00805FAA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CD2D13">
        <w:rPr>
          <w:rFonts w:asciiTheme="minorHAnsi" w:hAnsiTheme="minorHAnsi" w:cstheme="minorHAnsi"/>
          <w:sz w:val="20"/>
          <w:szCs w:val="20"/>
          <w:lang w:val="sv-SE"/>
        </w:rPr>
        <w:t>J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>ournale</w:t>
      </w:r>
      <w:r w:rsidR="00D30ADE" w:rsidRPr="00CD2D13">
        <w:rPr>
          <w:rFonts w:asciiTheme="minorHAnsi" w:hAnsiTheme="minorHAnsi" w:cstheme="minorHAnsi"/>
          <w:sz w:val="20"/>
          <w:szCs w:val="20"/>
          <w:lang w:val="sv-SE"/>
        </w:rPr>
        <w:t>r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  <w:r w:rsidR="00D30ADE" w:rsidRPr="00CD2D13">
        <w:rPr>
          <w:rFonts w:asciiTheme="minorHAnsi" w:hAnsiTheme="minorHAnsi" w:cstheme="minorHAnsi"/>
          <w:sz w:val="20"/>
          <w:szCs w:val="20"/>
          <w:lang w:val="sv-SE"/>
        </w:rPr>
        <w:t>måste föras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för att verifiera </w:t>
      </w:r>
      <w:r w:rsidR="007D6D7C">
        <w:rPr>
          <w:rFonts w:asciiTheme="minorHAnsi" w:hAnsiTheme="minorHAnsi" w:cstheme="minorHAnsi"/>
          <w:sz w:val="20"/>
          <w:szCs w:val="20"/>
          <w:lang w:val="sv-SE"/>
        </w:rPr>
        <w:t>försöks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personers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omhändertagande i vården och skall innehålla uppgifter om tillstånd, behandling och resultat </w:t>
      </w:r>
      <w:r w:rsidR="00F534EC" w:rsidRPr="00CD2D13">
        <w:rPr>
          <w:rFonts w:asciiTheme="minorHAnsi" w:hAnsiTheme="minorHAnsi" w:cstheme="minorHAnsi"/>
          <w:sz w:val="20"/>
          <w:szCs w:val="20"/>
          <w:lang w:val="sv-SE"/>
        </w:rPr>
        <w:t>där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>av</w:t>
      </w:r>
      <w:r w:rsidR="00F534EC" w:rsidRPr="00CD2D13">
        <w:rPr>
          <w:rFonts w:asciiTheme="minorHAnsi" w:hAnsiTheme="minorHAnsi" w:cstheme="minorHAnsi"/>
          <w:sz w:val="20"/>
          <w:szCs w:val="20"/>
          <w:lang w:val="sv-SE"/>
        </w:rPr>
        <w:t>,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samt uppgifter om information och samtycke från patienten.</w:t>
      </w:r>
    </w:p>
    <w:p w14:paraId="10A69B8E" w14:textId="7A8A7DB8" w:rsidR="008148DC" w:rsidRPr="00CD2D13" w:rsidRDefault="00D72E3F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Uppgifter som insamlas enbart för en klinisk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kan noteras på källdata</w:t>
      </w:r>
      <w:r w:rsidR="00B12462" w:rsidRPr="00CD2D13">
        <w:rPr>
          <w:rFonts w:asciiTheme="minorHAnsi" w:hAnsiTheme="minorHAnsi" w:cstheme="minorHAnsi"/>
          <w:sz w:val="20"/>
          <w:szCs w:val="20"/>
          <w:lang w:val="sv-SE"/>
        </w:rPr>
        <w:t>formulär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eller direkt i CRF. Eftersom detta kan variera från </w:t>
      </w:r>
      <w:r w:rsidR="006E53CE">
        <w:rPr>
          <w:rFonts w:asciiTheme="minorHAnsi" w:hAnsiTheme="minorHAnsi" w:cstheme="minorHAnsi"/>
          <w:sz w:val="20"/>
          <w:szCs w:val="20"/>
          <w:lang w:val="sv-SE"/>
        </w:rPr>
        <w:t>prövningsställe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till </w:t>
      </w:r>
      <w:r w:rsidR="006E53CE">
        <w:rPr>
          <w:rFonts w:asciiTheme="minorHAnsi" w:hAnsiTheme="minorHAnsi" w:cstheme="minorHAnsi"/>
          <w:sz w:val="20"/>
          <w:szCs w:val="20"/>
          <w:lang w:val="sv-SE"/>
        </w:rPr>
        <w:t>prövningsställe</w:t>
      </w:r>
      <w:r w:rsidR="00EC48D1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bör ett separat dokument</w:t>
      </w:r>
      <w:r w:rsidR="00EC48D1" w:rsidRPr="00CD2D13">
        <w:rPr>
          <w:rFonts w:asciiTheme="minorHAnsi" w:hAnsiTheme="minorHAnsi" w:cstheme="minorHAnsi"/>
          <w:sz w:val="20"/>
          <w:szCs w:val="20"/>
          <w:lang w:val="sv-SE"/>
        </w:rPr>
        <w:t>,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som förklarar var källdata finns</w:t>
      </w:r>
      <w:r w:rsidR="00EC48D1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, upprättas på respektive </w:t>
      </w:r>
      <w:r w:rsidR="006E53CE">
        <w:rPr>
          <w:rFonts w:asciiTheme="minorHAnsi" w:hAnsiTheme="minorHAnsi" w:cstheme="minorHAnsi"/>
          <w:sz w:val="20"/>
          <w:szCs w:val="20"/>
          <w:lang w:val="sv-SE"/>
        </w:rPr>
        <w:t>prövningsställe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.</w:t>
      </w:r>
    </w:p>
    <w:p w14:paraId="62AA58F8" w14:textId="04A30E37" w:rsidR="00537D34" w:rsidRDefault="00537D34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Listningen av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s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s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pecifika variabler sammanställs utifrån den specifika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prövninge</w:t>
      </w:r>
      <w:r w:rsidR="00805FAA" w:rsidRPr="00CD2D13">
        <w:rPr>
          <w:rFonts w:asciiTheme="minorHAnsi" w:hAnsiTheme="minorHAnsi" w:cstheme="minorHAnsi"/>
          <w:sz w:val="20"/>
          <w:szCs w:val="20"/>
          <w:lang w:val="sv-SE"/>
        </w:rPr>
        <w:t>ns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protokoll</w:t>
      </w:r>
      <w:r w:rsidR="0039403F" w:rsidRPr="00CD2D13">
        <w:rPr>
          <w:rFonts w:asciiTheme="minorHAnsi" w:hAnsiTheme="minorHAnsi" w:cstheme="minorHAnsi"/>
          <w:sz w:val="20"/>
          <w:szCs w:val="20"/>
          <w:lang w:val="sv-SE"/>
        </w:rPr>
        <w:t>/plan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och </w:t>
      </w:r>
      <w:r w:rsidRPr="00AD72E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CRF, och kan förberedas av sponsor. Var källdata för de olika variablerna registreras definieras av </w:t>
      </w:r>
      <w:r w:rsidR="00AD72E0" w:rsidRPr="00AD72E0">
        <w:rPr>
          <w:rFonts w:asciiTheme="minorHAnsi" w:hAnsiTheme="minorHAnsi" w:cstheme="minorHAnsi"/>
          <w:spacing w:val="-4"/>
          <w:sz w:val="20"/>
          <w:szCs w:val="20"/>
          <w:lang w:val="sv-SE"/>
        </w:rPr>
        <w:t>prövnings</w:t>
      </w:r>
      <w:r w:rsidRPr="00AD72E0">
        <w:rPr>
          <w:rFonts w:asciiTheme="minorHAnsi" w:hAnsiTheme="minorHAnsi" w:cstheme="minorHAnsi"/>
          <w:spacing w:val="-4"/>
          <w:sz w:val="20"/>
          <w:szCs w:val="20"/>
          <w:lang w:val="sv-SE"/>
        </w:rPr>
        <w:t>stället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och signeras av ansvarig prövare eller av denne delegerad person. Monitor granskar listan och säkerställer att den är tydlig och komplett</w:t>
      </w:r>
      <w:r w:rsidR="006743E4" w:rsidRPr="00CD2D13">
        <w:rPr>
          <w:rFonts w:asciiTheme="minorHAnsi" w:hAnsiTheme="minorHAnsi" w:cstheme="minorHAnsi"/>
          <w:sz w:val="20"/>
          <w:szCs w:val="20"/>
          <w:lang w:val="sv-SE"/>
        </w:rPr>
        <w:t>.</w:t>
      </w:r>
    </w:p>
    <w:p w14:paraId="4C3C9C1F" w14:textId="77777777" w:rsidR="00002089" w:rsidRPr="00CD2D13" w:rsidRDefault="00002089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</w:p>
    <w:p w14:paraId="3C241FC0" w14:textId="3006F913" w:rsidR="00851ADC" w:rsidRPr="00CD2D13" w:rsidRDefault="007F791E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Svensk l</w:t>
      </w:r>
      <w:r w:rsidR="00536309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agr</w:t>
      </w:r>
      <w:r w:rsidR="00851ADC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eferens</w:t>
      </w:r>
    </w:p>
    <w:p w14:paraId="28DF8644" w14:textId="3A61244C" w:rsidR="00536309" w:rsidRPr="00002089" w:rsidRDefault="00851ADC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sv-SE"/>
        </w:rPr>
        <w:t>Patientdatalag, SFS 2008:355, 3 kap.</w:t>
      </w:r>
      <w:r w:rsidR="007D6D7C" w:rsidRPr="00002089">
        <w:rPr>
          <w:rFonts w:asciiTheme="minorHAnsi" w:hAnsiTheme="minorHAnsi" w:cstheme="minorHAnsi"/>
          <w:b/>
          <w:sz w:val="20"/>
          <w:szCs w:val="20"/>
          <w:lang w:val="sv-SE"/>
        </w:rPr>
        <w:t>,</w:t>
      </w:r>
      <w:r w:rsidRPr="00002089">
        <w:rPr>
          <w:rFonts w:asciiTheme="minorHAnsi" w:hAnsiTheme="minorHAnsi" w:cstheme="minorHAnsi"/>
          <w:b/>
          <w:sz w:val="20"/>
          <w:szCs w:val="20"/>
          <w:lang w:val="sv-SE"/>
        </w:rPr>
        <w:t xml:space="preserve"> </w:t>
      </w:r>
      <w:r w:rsidR="00D30ADE" w:rsidRPr="00002089">
        <w:rPr>
          <w:rFonts w:asciiTheme="minorHAnsi" w:hAnsiTheme="minorHAnsi" w:cstheme="minorHAnsi"/>
          <w:b/>
          <w:sz w:val="20"/>
          <w:szCs w:val="20"/>
          <w:lang w:val="sv-SE"/>
        </w:rPr>
        <w:t>§2</w:t>
      </w:r>
    </w:p>
    <w:p w14:paraId="60C7EEC1" w14:textId="19EB5F87" w:rsidR="00284DEA" w:rsidRPr="00CD2D13" w:rsidRDefault="00284DEA" w:rsidP="00284DEA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Referenser – 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klinisk </w:t>
      </w:r>
      <w:r w:rsidR="00E6483B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läkemedels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prövning</w:t>
      </w:r>
    </w:p>
    <w:p w14:paraId="0CCCD53A" w14:textId="08F25303" w:rsidR="00571509" w:rsidRPr="00002089" w:rsidRDefault="000D7E59" w:rsidP="00002089">
      <w:pPr>
        <w:keepNext/>
        <w:keepLines/>
        <w:spacing w:before="120"/>
        <w:ind w:left="274"/>
        <w:jc w:val="both"/>
        <w:outlineLvl w:val="1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002089">
        <w:rPr>
          <w:rFonts w:asciiTheme="minorHAnsi" w:eastAsiaTheme="majorEastAsia" w:hAnsiTheme="minorHAnsi" w:cstheme="minorHAnsi"/>
          <w:b/>
          <w:sz w:val="20"/>
          <w:szCs w:val="20"/>
          <w:lang w:val="sv-SE"/>
        </w:rPr>
        <w:t>ICH E6(R2) GCP</w:t>
      </w:r>
      <w:r w:rsidR="00C679DE" w:rsidRPr="00002089">
        <w:rPr>
          <w:rFonts w:asciiTheme="minorHAnsi" w:eastAsiaTheme="majorEastAsia" w:hAnsiTheme="minorHAnsi" w:cstheme="minorHAnsi"/>
          <w:b/>
          <w:sz w:val="20"/>
          <w:szCs w:val="20"/>
          <w:lang w:val="sv-SE"/>
        </w:rPr>
        <w:t xml:space="preserve"> </w:t>
      </w:r>
      <w:r w:rsidR="00047E40" w:rsidRPr="00002089">
        <w:rPr>
          <w:rFonts w:asciiTheme="minorHAnsi" w:hAnsiTheme="minorHAnsi" w:cstheme="minorHAnsi"/>
          <w:b/>
          <w:sz w:val="20"/>
          <w:szCs w:val="20"/>
          <w:lang w:val="sv-SE"/>
        </w:rPr>
        <w:t>1.51</w:t>
      </w:r>
      <w:r w:rsidR="00770FC7" w:rsidRPr="00002089">
        <w:rPr>
          <w:rFonts w:asciiTheme="minorHAnsi" w:hAnsiTheme="minorHAnsi" w:cstheme="minorHAnsi"/>
          <w:b/>
          <w:sz w:val="20"/>
          <w:szCs w:val="20"/>
          <w:lang w:val="sv-SE"/>
        </w:rPr>
        <w:t xml:space="preserve">, </w:t>
      </w:r>
      <w:r w:rsidR="00047E40" w:rsidRPr="00002089">
        <w:rPr>
          <w:rFonts w:asciiTheme="minorHAnsi" w:hAnsiTheme="minorHAnsi" w:cstheme="minorHAnsi"/>
          <w:b/>
          <w:sz w:val="20"/>
          <w:szCs w:val="20"/>
          <w:lang w:val="sv-SE"/>
        </w:rPr>
        <w:t>1.52</w:t>
      </w:r>
      <w:r w:rsidR="00770FC7" w:rsidRPr="00002089">
        <w:rPr>
          <w:rFonts w:asciiTheme="minorHAnsi" w:hAnsiTheme="minorHAnsi" w:cstheme="minorHAnsi"/>
          <w:b/>
          <w:sz w:val="20"/>
          <w:szCs w:val="20"/>
          <w:lang w:val="sv-SE"/>
        </w:rPr>
        <w:t xml:space="preserve">, </w:t>
      </w:r>
      <w:r w:rsidR="00431761" w:rsidRPr="00002089">
        <w:rPr>
          <w:rFonts w:asciiTheme="minorHAnsi" w:hAnsiTheme="minorHAnsi" w:cstheme="minorHAnsi"/>
          <w:b/>
          <w:sz w:val="20"/>
          <w:szCs w:val="20"/>
          <w:lang w:val="sv-SE"/>
        </w:rPr>
        <w:t>1.63</w:t>
      </w:r>
      <w:r w:rsidR="00770FC7" w:rsidRPr="00002089">
        <w:rPr>
          <w:rFonts w:asciiTheme="minorHAnsi" w:hAnsiTheme="minorHAnsi" w:cstheme="minorHAnsi"/>
          <w:b/>
          <w:sz w:val="20"/>
          <w:szCs w:val="20"/>
          <w:lang w:val="sv-SE"/>
        </w:rPr>
        <w:t xml:space="preserve">, </w:t>
      </w:r>
      <w:r w:rsidR="00047E40" w:rsidRPr="00002089">
        <w:rPr>
          <w:rFonts w:asciiTheme="minorHAnsi" w:hAnsiTheme="minorHAnsi" w:cstheme="minorHAnsi"/>
          <w:b/>
          <w:sz w:val="20"/>
          <w:szCs w:val="20"/>
          <w:lang w:val="sv-SE"/>
        </w:rPr>
        <w:t xml:space="preserve">4.9 </w:t>
      </w:r>
    </w:p>
    <w:p w14:paraId="4E2CD08B" w14:textId="4B1D0193" w:rsidR="00AF690D" w:rsidRPr="00CD2D13" w:rsidRDefault="00D4005D" w:rsidP="00002089">
      <w:pPr>
        <w:pStyle w:val="NormalWeb"/>
        <w:shd w:val="clear" w:color="auto" w:fill="FFFFFF"/>
        <w:spacing w:before="120" w:line="240" w:lineRule="auto"/>
        <w:ind w:left="274"/>
        <w:jc w:val="both"/>
        <w:rPr>
          <w:rFonts w:asciiTheme="minorHAnsi" w:hAnsiTheme="minorHAnsi" w:cstheme="minorHAnsi"/>
          <w:spacing w:val="-2"/>
          <w:sz w:val="20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European Medicines Agency website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Pr="0000208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>&gt;</w:t>
      </w:r>
      <w:r w:rsidR="00AF690D"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>Human regulatory &gt; Research and development &gt; Compliance &gt; Good clinical practice &gt; Q&amp;A</w:t>
      </w:r>
      <w:r w:rsidR="00AF690D"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 xml:space="preserve"> &gt;</w:t>
      </w:r>
      <w:r w:rsidR="00AF690D" w:rsidRPr="00CD2D13">
        <w:rPr>
          <w:rFonts w:asciiTheme="minorHAnsi" w:hAnsiTheme="minorHAnsi" w:cstheme="minorHAnsi"/>
          <w:spacing w:val="-2"/>
        </w:rPr>
        <w:t xml:space="preserve"> </w:t>
      </w:r>
      <w:r w:rsidR="00AF690D"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>Question 3</w:t>
      </w:r>
    </w:p>
    <w:p w14:paraId="284935DF" w14:textId="3B008C01" w:rsidR="00D4005D" w:rsidRPr="00CD2D13" w:rsidRDefault="00AF690D" w:rsidP="00002089">
      <w:pPr>
        <w:pStyle w:val="NormalWeb"/>
        <w:shd w:val="clear" w:color="auto" w:fill="FFFFFF"/>
        <w:spacing w:line="240" w:lineRule="auto"/>
        <w:ind w:left="270"/>
        <w:jc w:val="both"/>
        <w:rPr>
          <w:rFonts w:asciiTheme="minorHAnsi" w:hAnsiTheme="minorHAnsi" w:cstheme="minorHAnsi"/>
          <w:b/>
          <w:sz w:val="18"/>
          <w:szCs w:val="20"/>
          <w:u w:val="single"/>
          <w:lang w:val="sv-SE"/>
        </w:rPr>
      </w:pPr>
      <w:r w:rsidRPr="00CD2D13">
        <w:rPr>
          <w:rFonts w:asciiTheme="minorHAnsi" w:hAnsiTheme="minorHAnsi" w:cstheme="minorHAnsi"/>
          <w:sz w:val="18"/>
          <w:szCs w:val="20"/>
          <w:lang w:val="sv-SE"/>
        </w:rPr>
        <w:t>K</w:t>
      </w:r>
      <w:r w:rsidR="00D4005D" w:rsidRPr="00CD2D13">
        <w:rPr>
          <w:rFonts w:asciiTheme="minorHAnsi" w:hAnsiTheme="minorHAnsi" w:cstheme="minorHAnsi"/>
          <w:sz w:val="18"/>
          <w:szCs w:val="20"/>
          <w:lang w:val="sv-SE"/>
        </w:rPr>
        <w:t>lick</w:t>
      </w:r>
      <w:r w:rsidRPr="00CD2D13">
        <w:rPr>
          <w:rFonts w:asciiTheme="minorHAnsi" w:hAnsiTheme="minorHAnsi" w:cstheme="minorHAnsi"/>
          <w:sz w:val="18"/>
          <w:szCs w:val="20"/>
          <w:lang w:val="sv-SE"/>
        </w:rPr>
        <w:t xml:space="preserve">a på länken </w:t>
      </w:r>
      <w:hyperlink r:id="rId14" w:tooltip="Link title" w:history="1">
        <w:r w:rsidR="006749D2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  <w:lang w:val="sv-SE"/>
          </w:rPr>
          <w:t>Hur och var ska käll</w:t>
        </w:r>
        <w:r w:rsidR="006749D2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  <w:lang w:val="sv-SE"/>
          </w:rPr>
          <w:t>d</w:t>
        </w:r>
        <w:r w:rsidR="006749D2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  <w:lang w:val="sv-SE"/>
          </w:rPr>
          <w:t>ata d</w:t>
        </w:r>
        <w:r w:rsidR="006749D2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  <w:lang w:val="sv-SE"/>
          </w:rPr>
          <w:t>e</w:t>
        </w:r>
        <w:r w:rsidR="006749D2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  <w:lang w:val="sv-SE"/>
          </w:rPr>
          <w:t>finieras?</w:t>
        </w:r>
      </w:hyperlink>
      <w:r w:rsidR="006749D2" w:rsidRPr="00CD2D13">
        <w:rPr>
          <w:rFonts w:asciiTheme="minorHAnsi" w:hAnsiTheme="minorHAnsi" w:cstheme="minorHAnsi"/>
          <w:sz w:val="18"/>
          <w:szCs w:val="20"/>
          <w:lang w:val="sv-SE"/>
        </w:rPr>
        <w:t xml:space="preserve"> </w:t>
      </w:r>
      <w:r w:rsidRPr="00CD2D13">
        <w:rPr>
          <w:rFonts w:asciiTheme="minorHAnsi" w:hAnsiTheme="minorHAnsi" w:cstheme="minorHAnsi"/>
          <w:sz w:val="18"/>
          <w:szCs w:val="20"/>
          <w:lang w:val="sv-SE"/>
        </w:rPr>
        <w:t xml:space="preserve">för att komma till </w:t>
      </w:r>
      <w:r w:rsidR="00C679DE" w:rsidRPr="00CD2D13">
        <w:rPr>
          <w:rFonts w:asciiTheme="minorHAnsi" w:hAnsiTheme="minorHAnsi" w:cstheme="minorHAnsi"/>
          <w:sz w:val="18"/>
          <w:szCs w:val="20"/>
          <w:lang w:val="sv-SE"/>
        </w:rPr>
        <w:t xml:space="preserve">EMAs </w:t>
      </w:r>
      <w:r w:rsidR="00D4005D" w:rsidRPr="00CD2D13">
        <w:rPr>
          <w:rFonts w:asciiTheme="minorHAnsi" w:hAnsiTheme="minorHAnsi" w:cstheme="minorHAnsi"/>
          <w:sz w:val="18"/>
          <w:szCs w:val="20"/>
          <w:lang w:val="sv-SE"/>
        </w:rPr>
        <w:t>Q&amp;A: Good clinical practice (GCP)</w:t>
      </w:r>
      <w:r w:rsidR="006749D2" w:rsidRPr="00CD2D13">
        <w:rPr>
          <w:rStyle w:val="Hyperlink"/>
          <w:rFonts w:asciiTheme="minorHAnsi" w:hAnsiTheme="minorHAnsi" w:cstheme="minorHAnsi"/>
          <w:bCs/>
          <w:color w:val="auto"/>
          <w:sz w:val="18"/>
          <w:szCs w:val="20"/>
          <w:u w:val="none"/>
          <w:bdr w:val="none" w:sz="0" w:space="0" w:color="auto" w:frame="1"/>
          <w:lang w:val="sv-SE"/>
        </w:rPr>
        <w:t xml:space="preserve"> </w:t>
      </w:r>
    </w:p>
    <w:p w14:paraId="1BA46988" w14:textId="755CFA3B" w:rsidR="0039403F" w:rsidRPr="00CD2D13" w:rsidRDefault="0039403F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Referenser </w:t>
      </w:r>
      <w:r w:rsidR="006749D2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–</w:t>
      </w: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 </w:t>
      </w:r>
      <w:r w:rsidR="00F57930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klinisk prövning av </w:t>
      </w: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medicinteknisk </w:t>
      </w:r>
      <w:r w:rsidR="006749D2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produkt</w:t>
      </w:r>
    </w:p>
    <w:p w14:paraId="03E5CB42" w14:textId="3C532FF2" w:rsidR="00965E11" w:rsidRPr="00002089" w:rsidRDefault="006D19B4" w:rsidP="00002089">
      <w:pPr>
        <w:pStyle w:val="NormalWeb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b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sv-SE"/>
        </w:rPr>
        <w:t>ISO 14155:20</w:t>
      </w:r>
      <w:r w:rsidR="00FB2AE3" w:rsidRPr="00002089">
        <w:rPr>
          <w:rFonts w:asciiTheme="minorHAnsi" w:hAnsiTheme="minorHAnsi" w:cstheme="minorHAnsi"/>
          <w:b/>
          <w:sz w:val="20"/>
          <w:szCs w:val="20"/>
          <w:lang w:val="sv-SE"/>
        </w:rPr>
        <w:t>20</w:t>
      </w:r>
      <w:r w:rsidRPr="00002089">
        <w:rPr>
          <w:rFonts w:asciiTheme="minorHAnsi" w:hAnsiTheme="minorHAnsi" w:cstheme="minorHAnsi"/>
          <w:b/>
          <w:sz w:val="20"/>
          <w:szCs w:val="20"/>
          <w:lang w:val="sv-SE"/>
        </w:rPr>
        <w:t xml:space="preserve"> GCP</w:t>
      </w:r>
      <w:r w:rsidR="00476B9A" w:rsidRPr="00002089">
        <w:rPr>
          <w:rFonts w:asciiTheme="minorHAnsi" w:hAnsiTheme="minorHAnsi" w:cstheme="minorHAnsi"/>
          <w:b/>
          <w:sz w:val="20"/>
          <w:szCs w:val="20"/>
          <w:lang w:val="sv-SE"/>
        </w:rPr>
        <w:t xml:space="preserve"> </w:t>
      </w:r>
      <w:r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3.</w:t>
      </w:r>
      <w:r w:rsidR="00E82D81"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47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 xml:space="preserve">, </w:t>
      </w:r>
      <w:r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3.</w:t>
      </w:r>
      <w:r w:rsidR="00AE1E7A"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48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 xml:space="preserve">, </w:t>
      </w:r>
      <w:r w:rsidR="002D600F"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.5.3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 xml:space="preserve">, </w:t>
      </w:r>
      <w:r w:rsidR="005721A5"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sv-SE" w:eastAsia="sv-SE"/>
        </w:rPr>
        <w:t>.8.1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ED3B03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.8.2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965E11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Annex E, 1.2.3 </w:t>
      </w:r>
    </w:p>
    <w:p w14:paraId="48BC4ED9" w14:textId="77777777" w:rsidR="00965E11" w:rsidRPr="00002089" w:rsidRDefault="00965E11" w:rsidP="007D6D7C">
      <w:pPr>
        <w:rPr>
          <w:lang w:val="en-US"/>
        </w:rPr>
      </w:pPr>
    </w:p>
    <w:p w14:paraId="10F7CAB2" w14:textId="236D3466" w:rsidR="009361F3" w:rsidRPr="00002089" w:rsidRDefault="009361F3" w:rsidP="009361F3">
      <w:pPr>
        <w:pStyle w:val="Pa44"/>
        <w:spacing w:before="40" w:after="40"/>
        <w:jc w:val="both"/>
        <w:rPr>
          <w:rFonts w:cs="Cambria"/>
          <w:color w:val="000000"/>
          <w:sz w:val="20"/>
          <w:szCs w:val="20"/>
          <w:lang w:val="en-US"/>
        </w:rPr>
      </w:pPr>
    </w:p>
    <w:p w14:paraId="4F83B351" w14:textId="6BE1D4EC" w:rsidR="009361F3" w:rsidRPr="00002089" w:rsidRDefault="009361F3" w:rsidP="007D6D7C">
      <w:pPr>
        <w:pStyle w:val="NormalWeb"/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n-US" w:eastAsia="sv-SE"/>
        </w:rPr>
      </w:pPr>
    </w:p>
    <w:p w14:paraId="0E429433" w14:textId="77777777" w:rsidR="008148DC" w:rsidRPr="00002089" w:rsidRDefault="008148DC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</w:pPr>
      <w:r w:rsidRPr="00002089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  <w:br w:type="page"/>
      </w:r>
    </w:p>
    <w:p w14:paraId="2B3C273F" w14:textId="77777777" w:rsidR="008148DC" w:rsidRPr="00002089" w:rsidRDefault="008148DC" w:rsidP="008148DC">
      <w:pPr>
        <w:keepNext/>
        <w:keepLines/>
        <w:spacing w:before="840"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"/>
          <w:szCs w:val="2"/>
          <w:lang w:val="en-US"/>
        </w:rPr>
      </w:pPr>
    </w:p>
    <w:p w14:paraId="3DBA67A4" w14:textId="77777777" w:rsidR="00073ABD" w:rsidRPr="007D6D7C" w:rsidRDefault="00073ABD" w:rsidP="003038D3">
      <w:pPr>
        <w:keepNext/>
        <w:keepLines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</w:pPr>
      <w:r w:rsidRPr="007D6D7C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  <w:t>INFORMATION IN ENGLISH</w:t>
      </w:r>
    </w:p>
    <w:p w14:paraId="3326CA8E" w14:textId="77777777" w:rsidR="00ED02CA" w:rsidRPr="00CD2D13" w:rsidRDefault="00ED02CA" w:rsidP="00D669E1">
      <w:pPr>
        <w:keepNext/>
        <w:keepLines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Instruction</w:t>
      </w:r>
    </w:p>
    <w:p w14:paraId="4C5E9D84" w14:textId="38A9F9C0" w:rsidR="00242878" w:rsidRDefault="00ED02CA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Responsible Sponsor representative (monitor) should </w:t>
      </w:r>
      <w:r w:rsidRPr="00CD2D13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together with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the Principal Investigator (PI) at each site that participates in the </w:t>
      </w:r>
      <w:r w:rsidR="00315700">
        <w:rPr>
          <w:rFonts w:asciiTheme="minorHAnsi" w:hAnsiTheme="minorHAnsi" w:cstheme="minorHAnsi"/>
          <w:sz w:val="20"/>
          <w:szCs w:val="20"/>
          <w:lang w:val="en-US"/>
        </w:rPr>
        <w:t xml:space="preserve">clinical 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tri</w:t>
      </w:r>
      <w:r w:rsidR="00002089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l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601F7E">
        <w:rPr>
          <w:rFonts w:asciiTheme="minorHAnsi" w:hAnsiTheme="minorHAnsi" w:cstheme="minorHAnsi"/>
          <w:sz w:val="20"/>
          <w:szCs w:val="20"/>
          <w:lang w:val="en-US"/>
        </w:rPr>
        <w:t xml:space="preserve">review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all relevant 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tri</w:t>
      </w:r>
      <w:r w:rsidR="00002089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l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01F7E">
        <w:rPr>
          <w:rFonts w:asciiTheme="minorHAnsi" w:hAnsiTheme="minorHAnsi" w:cstheme="minorHAnsi"/>
          <w:sz w:val="20"/>
          <w:szCs w:val="20"/>
          <w:lang w:val="en-US"/>
        </w:rPr>
        <w:t>protocol</w:t>
      </w:r>
      <w:r w:rsidR="007A0857">
        <w:rPr>
          <w:rFonts w:asciiTheme="minorHAnsi" w:hAnsiTheme="minorHAnsi" w:cstheme="minorHAnsi"/>
          <w:sz w:val="20"/>
          <w:szCs w:val="20"/>
          <w:lang w:val="en-US"/>
        </w:rPr>
        <w:t>/plan</w:t>
      </w:r>
      <w:r w:rsidR="00601F7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variables</w:t>
      </w:r>
      <w:r w:rsidR="008F61FA"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and specify where source data is noted, for each variable.</w:t>
      </w:r>
      <w:r w:rsidR="00883CA1" w:rsidRPr="00883CA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72358A77" w14:textId="60C5082F" w:rsidR="00ED02CA" w:rsidRPr="008F61FA" w:rsidRDefault="00242878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The form m</w:t>
      </w:r>
      <w:r w:rsidR="00883CA1" w:rsidRPr="008F61FA">
        <w:rPr>
          <w:rFonts w:asciiTheme="minorHAnsi" w:hAnsiTheme="minorHAnsi" w:cstheme="minorHAnsi"/>
          <w:sz w:val="20"/>
          <w:szCs w:val="20"/>
          <w:lang w:val="en-US"/>
        </w:rPr>
        <w:t xml:space="preserve">ust be updated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and re-signed </w:t>
      </w:r>
      <w:r w:rsidR="00475BEA" w:rsidRPr="008F61FA">
        <w:rPr>
          <w:rFonts w:asciiTheme="minorHAnsi" w:hAnsiTheme="minorHAnsi" w:cstheme="minorHAnsi"/>
          <w:sz w:val="20"/>
          <w:szCs w:val="20"/>
          <w:lang w:val="en-US"/>
        </w:rPr>
        <w:t xml:space="preserve">if the </w:t>
      </w:r>
      <w:r w:rsidR="008F61FA" w:rsidRPr="008F61FA">
        <w:rPr>
          <w:rFonts w:asciiTheme="minorHAnsi" w:hAnsiTheme="minorHAnsi" w:cstheme="minorHAnsi"/>
          <w:sz w:val="20"/>
          <w:szCs w:val="20"/>
          <w:lang w:val="en-US"/>
        </w:rPr>
        <w:t>site changes their routine du</w:t>
      </w:r>
      <w:r w:rsidR="008F61FA">
        <w:rPr>
          <w:rFonts w:asciiTheme="minorHAnsi" w:hAnsiTheme="minorHAnsi" w:cstheme="minorHAnsi"/>
          <w:sz w:val="20"/>
          <w:szCs w:val="20"/>
          <w:lang w:val="en-US"/>
        </w:rPr>
        <w:t xml:space="preserve">ring the 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trial</w:t>
      </w:r>
      <w:r w:rsidR="00883CA1" w:rsidRPr="008F61FA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0B0DF21E" w14:textId="5109C6BF" w:rsidR="00ED02CA" w:rsidRDefault="00ED02CA" w:rsidP="00ED02CA">
      <w:pPr>
        <w:tabs>
          <w:tab w:val="left" w:pos="2552"/>
        </w:tabs>
        <w:spacing w:line="240" w:lineRule="exact"/>
        <w:ind w:left="426"/>
        <w:rPr>
          <w:rFonts w:asciiTheme="minorHAnsi" w:hAnsiTheme="minorHAnsi" w:cstheme="minorHAnsi"/>
          <w:b/>
          <w:i/>
          <w:color w:val="2F5496" w:themeColor="accent1" w:themeShade="BF"/>
          <w:sz w:val="20"/>
        </w:rPr>
      </w:pPr>
      <w:r w:rsidRPr="00CD2D13">
        <w:rPr>
          <w:rFonts w:asciiTheme="minorHAnsi" w:hAnsiTheme="minorHAnsi" w:cstheme="minorHAnsi"/>
          <w:b/>
          <w:i/>
          <w:color w:val="2F5496" w:themeColor="accent1" w:themeShade="BF"/>
          <w:sz w:val="20"/>
        </w:rPr>
        <w:t>Example</w:t>
      </w:r>
    </w:p>
    <w:p w14:paraId="7F1A6AA2" w14:textId="1B2F20AC" w:rsidR="006E16A4" w:rsidRPr="00CD2D13" w:rsidRDefault="006E16A4" w:rsidP="006E16A4">
      <w:pPr>
        <w:tabs>
          <w:tab w:val="left" w:pos="2552"/>
        </w:tabs>
        <w:ind w:left="425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noProof/>
          <w:sz w:val="20"/>
        </w:rPr>
        <w:drawing>
          <wp:inline distT="0" distB="0" distL="0" distR="0" wp14:anchorId="06A44F58" wp14:editId="1812901B">
            <wp:extent cx="4133215" cy="855980"/>
            <wp:effectExtent l="0" t="0" r="63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5E64" w14:textId="77777777" w:rsidR="00073ABD" w:rsidRPr="00CD2D13" w:rsidRDefault="00073ABD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Background</w:t>
      </w:r>
      <w:r w:rsidR="00851ADC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/References</w:t>
      </w:r>
    </w:p>
    <w:p w14:paraId="2EDE2036" w14:textId="77777777" w:rsidR="008148DC" w:rsidRPr="00CD2D13" w:rsidRDefault="00073ABD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The medical records are available to verify the patient’s </w:t>
      </w:r>
      <w:r w:rsidR="00EC48D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medical care and shall contain information on the patient's condition, treatment and outcome </w:t>
      </w:r>
      <w:r w:rsidR="00F534EC" w:rsidRPr="00CD2D13">
        <w:rPr>
          <w:rFonts w:asciiTheme="minorHAnsi" w:hAnsiTheme="minorHAnsi" w:cstheme="minorHAnsi"/>
          <w:sz w:val="20"/>
          <w:szCs w:val="20"/>
          <w:lang w:val="en-US"/>
        </w:rPr>
        <w:t>there</w:t>
      </w:r>
      <w:r w:rsidR="00EC48D1" w:rsidRPr="00CD2D13">
        <w:rPr>
          <w:rFonts w:asciiTheme="minorHAnsi" w:hAnsiTheme="minorHAnsi" w:cstheme="minorHAnsi"/>
          <w:sz w:val="20"/>
          <w:szCs w:val="20"/>
          <w:lang w:val="en-US"/>
        </w:rPr>
        <w:t>of, as well as information on patient information and consent.</w:t>
      </w:r>
    </w:p>
    <w:p w14:paraId="1A867117" w14:textId="77777777" w:rsidR="00073ABD" w:rsidRPr="00CD2D13" w:rsidRDefault="00EC48D1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Data collected for clinical </w:t>
      </w:r>
      <w:r w:rsidR="00476B9A" w:rsidRPr="00CD2D13">
        <w:rPr>
          <w:rFonts w:asciiTheme="minorHAnsi" w:hAnsiTheme="minorHAnsi" w:cstheme="minorHAnsi"/>
          <w:sz w:val="20"/>
          <w:szCs w:val="20"/>
          <w:lang w:val="en-US"/>
        </w:rPr>
        <w:t>studie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s can only be noted on source data forms or directly in the CRF. As this may vary from center to center, a separate document should be established at the respective centers explaining where source data is available. (ICH GCP 6). </w:t>
      </w:r>
    </w:p>
    <w:p w14:paraId="32AD3F0C" w14:textId="77777777" w:rsidR="00431761" w:rsidRDefault="001A6E3B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>The study-specific variables l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isting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, which is compiled from the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specifi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c study protocol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and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CRF,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an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be prepared by the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sponsor.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The location of source documentation for the different variables is defined by the study site and signed by the principal investigator (or its delegated person)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Monitor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reviews the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list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n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g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and ensures it is clear and complete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0B0AA7B" w14:textId="77777777" w:rsidR="00002089" w:rsidRPr="00CD2D13" w:rsidRDefault="00002089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B5871F9" w14:textId="01D7D10A" w:rsidR="00F534EC" w:rsidRPr="00CD2D13" w:rsidRDefault="00455C6F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en-US"/>
        </w:rPr>
      </w:pPr>
      <w:r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Swedish </w:t>
      </w:r>
      <w:r w:rsidR="00536309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Legal </w:t>
      </w:r>
      <w:r w:rsidR="00F534EC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Reference</w:t>
      </w:r>
      <w:r w:rsidR="00C679DE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 </w:t>
      </w:r>
    </w:p>
    <w:p w14:paraId="1E6BB2D0" w14:textId="4C9AA069" w:rsidR="00F534EC" w:rsidRPr="00002089" w:rsidRDefault="00536309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Swedish </w:t>
      </w:r>
      <w:r w:rsidR="00F534EC" w:rsidRPr="00002089">
        <w:rPr>
          <w:rFonts w:asciiTheme="minorHAnsi" w:hAnsiTheme="minorHAnsi" w:cstheme="minorHAnsi"/>
          <w:b/>
          <w:sz w:val="20"/>
          <w:szCs w:val="20"/>
          <w:lang w:val="en-US"/>
        </w:rPr>
        <w:t>Patient Data Act, SFS 2008:355, 3 chapter</w:t>
      </w:r>
      <w:r w:rsidR="007D6D7C" w:rsidRPr="00002089">
        <w:rPr>
          <w:rFonts w:asciiTheme="minorHAnsi" w:hAnsiTheme="minorHAnsi" w:cstheme="minorHAnsi"/>
          <w:b/>
          <w:sz w:val="20"/>
          <w:szCs w:val="20"/>
          <w:lang w:val="en-US"/>
        </w:rPr>
        <w:t>,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§2</w:t>
      </w:r>
    </w:p>
    <w:p w14:paraId="1EB7E968" w14:textId="6C06F382" w:rsidR="00900BB9" w:rsidRPr="00CD2D13" w:rsidRDefault="00900BB9" w:rsidP="00900BB9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References – </w:t>
      </w:r>
      <w:r w:rsidRPr="008C2459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clinical </w:t>
      </w:r>
      <w:r w:rsidRPr="00900BB9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trial of pharmaceutical/drug</w:t>
      </w:r>
    </w:p>
    <w:p w14:paraId="2FC94781" w14:textId="2A31A8D3" w:rsidR="00D30ADE" w:rsidRPr="00002089" w:rsidRDefault="00B0547C" w:rsidP="00002089">
      <w:pPr>
        <w:pStyle w:val="NormalWeb"/>
        <w:shd w:val="clear" w:color="auto" w:fill="FFFFFF"/>
        <w:spacing w:before="120" w:line="240" w:lineRule="auto"/>
        <w:ind w:left="288"/>
        <w:jc w:val="both"/>
        <w:rPr>
          <w:rFonts w:asciiTheme="minorHAnsi" w:hAnsiTheme="minorHAnsi" w:cstheme="minorHAnsi"/>
          <w:b/>
          <w:sz w:val="18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ICH</w:t>
      </w:r>
      <w:r w:rsidR="000D7E5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E6(R2) G</w:t>
      </w: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CP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D30ADE" w:rsidRPr="00002089">
        <w:rPr>
          <w:rFonts w:asciiTheme="minorHAnsi" w:hAnsiTheme="minorHAnsi" w:cstheme="minorHAnsi"/>
          <w:b/>
          <w:sz w:val="20"/>
          <w:szCs w:val="20"/>
          <w:lang w:val="en-US"/>
        </w:rPr>
        <w:t>1.51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  <w:r w:rsidR="00D30ADE" w:rsidRPr="00002089">
        <w:rPr>
          <w:rFonts w:asciiTheme="minorHAnsi" w:hAnsiTheme="minorHAnsi" w:cstheme="minorHAnsi"/>
          <w:b/>
          <w:sz w:val="20"/>
          <w:szCs w:val="20"/>
          <w:lang w:val="en-US"/>
        </w:rPr>
        <w:t>1.52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  <w:r w:rsidR="000A1EC0" w:rsidRPr="00002089">
        <w:rPr>
          <w:rFonts w:asciiTheme="minorHAnsi" w:hAnsiTheme="minorHAnsi" w:cstheme="minorHAnsi"/>
          <w:b/>
          <w:sz w:val="20"/>
          <w:szCs w:val="20"/>
          <w:lang w:val="en-US"/>
        </w:rPr>
        <w:t>1.63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  <w:r w:rsidR="00D30ADE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4.9 </w:t>
      </w:r>
    </w:p>
    <w:p w14:paraId="57C8F8BA" w14:textId="32D23EEB" w:rsidR="00AF690D" w:rsidRPr="00CD2D13" w:rsidRDefault="00AF690D" w:rsidP="00002089">
      <w:pPr>
        <w:pStyle w:val="NormalWeb"/>
        <w:shd w:val="clear" w:color="auto" w:fill="FFFFFF"/>
        <w:spacing w:before="120" w:line="240" w:lineRule="auto"/>
        <w:ind w:left="288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European Medicines Agency website</w:t>
      </w:r>
      <w:r w:rsidR="00002089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&gt; Human regulatory &gt; Research and development &gt; Compliance &gt; Good clinical practice &gt; Q&amp;A &gt;</w:t>
      </w:r>
      <w:r w:rsidRPr="00CD2D13">
        <w:rPr>
          <w:rFonts w:asciiTheme="minorHAnsi" w:hAnsiTheme="minorHAnsi" w:cstheme="minorHAnsi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Question 3</w:t>
      </w:r>
    </w:p>
    <w:p w14:paraId="53FAE1BE" w14:textId="75B51689" w:rsidR="000A1EC0" w:rsidRPr="00CD2D13" w:rsidRDefault="006749D2" w:rsidP="006749D2">
      <w:pPr>
        <w:pStyle w:val="NormalWeb"/>
        <w:shd w:val="clear" w:color="auto" w:fill="FFFFFF"/>
        <w:spacing w:line="240" w:lineRule="auto"/>
        <w:ind w:left="284"/>
        <w:jc w:val="both"/>
        <w:rPr>
          <w:rFonts w:asciiTheme="minorHAnsi" w:hAnsiTheme="minorHAnsi" w:cstheme="minorHAnsi"/>
          <w:sz w:val="18"/>
          <w:szCs w:val="20"/>
          <w:lang w:val="en-US"/>
        </w:rPr>
      </w:pPr>
      <w:r w:rsidRPr="00CD2D13">
        <w:rPr>
          <w:rFonts w:asciiTheme="minorHAnsi" w:hAnsiTheme="minorHAnsi" w:cstheme="minorHAnsi"/>
          <w:sz w:val="18"/>
          <w:szCs w:val="20"/>
        </w:rPr>
        <w:t xml:space="preserve">Click the link </w:t>
      </w:r>
      <w:hyperlink r:id="rId15" w:tooltip="Link title" w:history="1">
        <w:r w:rsidR="00AF690D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</w:rPr>
          <w:t>How and where should sou</w:t>
        </w:r>
        <w:r w:rsidR="00AF690D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</w:rPr>
          <w:t>r</w:t>
        </w:r>
        <w:r w:rsidR="00AF690D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</w:rPr>
          <w:t>ce d</w:t>
        </w:r>
        <w:r w:rsidR="00AF690D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</w:rPr>
          <w:t>a</w:t>
        </w:r>
        <w:r w:rsidR="00AF690D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</w:rPr>
          <w:t>ta be defined?</w:t>
        </w:r>
      </w:hyperlink>
      <w:r w:rsidR="00AF690D" w:rsidRPr="00CD2D13">
        <w:rPr>
          <w:rFonts w:asciiTheme="minorHAnsi" w:hAnsiTheme="minorHAnsi" w:cstheme="minorHAnsi"/>
          <w:sz w:val="18"/>
          <w:szCs w:val="20"/>
        </w:rPr>
        <w:t xml:space="preserve"> to get to </w:t>
      </w:r>
      <w:r w:rsidR="00AF690D" w:rsidRPr="00CD2D13">
        <w:rPr>
          <w:rFonts w:asciiTheme="minorHAnsi" w:hAnsiTheme="minorHAnsi" w:cstheme="minorHAnsi"/>
          <w:sz w:val="18"/>
          <w:szCs w:val="20"/>
          <w:lang w:val="en-US"/>
        </w:rPr>
        <w:t>Q&amp;A: Good clinical practice (GCP)</w:t>
      </w:r>
    </w:p>
    <w:p w14:paraId="5AB31E9F" w14:textId="71A91662" w:rsidR="0039403F" w:rsidRPr="00CD2D13" w:rsidRDefault="0039403F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References </w:t>
      </w:r>
      <w:r w:rsidR="006749D2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– </w:t>
      </w:r>
      <w:r w:rsidR="008C2459" w:rsidRPr="008C2459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clinical investigation of medical device</w:t>
      </w:r>
    </w:p>
    <w:p w14:paraId="47A21F9F" w14:textId="752D65DA" w:rsidR="00291740" w:rsidRPr="00002089" w:rsidRDefault="0039403F" w:rsidP="00002089">
      <w:pPr>
        <w:pStyle w:val="NormalWeb"/>
        <w:shd w:val="clear" w:color="auto" w:fill="FFFFFF"/>
        <w:spacing w:line="240" w:lineRule="auto"/>
        <w:ind w:left="284"/>
        <w:jc w:val="both"/>
        <w:rPr>
          <w:rFonts w:cs="Cambria"/>
          <w:b/>
          <w:color w:val="000000"/>
          <w:sz w:val="20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ISO 14155:20</w:t>
      </w:r>
      <w:r w:rsidR="00393969" w:rsidRPr="00002089">
        <w:rPr>
          <w:rFonts w:asciiTheme="minorHAnsi" w:hAnsiTheme="minorHAnsi" w:cstheme="minorHAnsi"/>
          <w:b/>
          <w:sz w:val="20"/>
          <w:szCs w:val="20"/>
          <w:lang w:val="en-US"/>
        </w:rPr>
        <w:t>20</w:t>
      </w: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GCP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3.</w:t>
      </w:r>
      <w:r w:rsidR="00E82D81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47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3.</w:t>
      </w:r>
      <w:r w:rsidR="00DB5463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48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B47EB4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.5.3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5721A5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.8.1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AC65B5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.8.2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9361F3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Annex E, 1.2.3 </w:t>
      </w:r>
    </w:p>
    <w:p w14:paraId="0786B126" w14:textId="77777777" w:rsidR="00291740" w:rsidRPr="007D6D7C" w:rsidRDefault="00291740" w:rsidP="007D6D7C"/>
    <w:p w14:paraId="1EC45636" w14:textId="77777777" w:rsidR="009361F3" w:rsidRPr="00CD2D13" w:rsidRDefault="009361F3" w:rsidP="006749D2">
      <w:pPr>
        <w:pStyle w:val="NormalWeb"/>
        <w:shd w:val="clear" w:color="auto" w:fill="FFFFFF"/>
        <w:spacing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en-US" w:eastAsia="sv-SE"/>
        </w:rPr>
      </w:pPr>
    </w:p>
    <w:sectPr w:rsidR="009361F3" w:rsidRPr="00CD2D13" w:rsidSect="00846D6F">
      <w:footerReference w:type="default" r:id="rId16"/>
      <w:pgSz w:w="11906" w:h="16838" w:code="9"/>
      <w:pgMar w:top="1135" w:right="1274" w:bottom="993" w:left="1418" w:header="284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EDBAD" w14:textId="77777777" w:rsidR="002A6619" w:rsidRDefault="002A6619">
      <w:r>
        <w:separator/>
      </w:r>
    </w:p>
  </w:endnote>
  <w:endnote w:type="continuationSeparator" w:id="0">
    <w:p w14:paraId="626F9649" w14:textId="77777777" w:rsidR="002A6619" w:rsidRDefault="002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FD0C" w14:textId="42CDA927" w:rsidR="00E14E6E" w:rsidRPr="00171C2C" w:rsidRDefault="00E14E6E" w:rsidP="00E14E6E">
    <w:pPr>
      <w:pStyle w:val="Footer"/>
      <w:tabs>
        <w:tab w:val="clear" w:pos="4536"/>
        <w:tab w:val="clear" w:pos="9072"/>
        <w:tab w:val="right" w:pos="14286"/>
      </w:tabs>
      <w:spacing w:before="120"/>
      <w:rPr>
        <w:rFonts w:asciiTheme="minorHAnsi" w:hAnsiTheme="minorHAnsi" w:cstheme="minorHAnsi"/>
        <w:sz w:val="22"/>
        <w:szCs w:val="20"/>
        <w:lang w:val="en-US"/>
      </w:rPr>
    </w:pPr>
    <w:r w:rsidRPr="0024688A">
      <w:rPr>
        <w:rFonts w:asciiTheme="minorHAnsi" w:hAnsiTheme="minorHAnsi" w:cstheme="minorHAnsi"/>
        <w:i/>
        <w:iCs/>
        <w:noProof/>
        <w:color w:val="2F5496" w:themeColor="accent1" w:themeShade="BF"/>
        <w:sz w:val="18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2276E8" wp14:editId="78387F1D">
              <wp:simplePos x="0" y="0"/>
              <wp:positionH relativeFrom="column">
                <wp:posOffset>-31115</wp:posOffset>
              </wp:positionH>
              <wp:positionV relativeFrom="paragraph">
                <wp:posOffset>-11577</wp:posOffset>
              </wp:positionV>
              <wp:extent cx="9233535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3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64B75" id="Rak koppling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-.9pt" to="724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6nAEAAJQDAAAOAAAAZHJzL2Uyb0RvYy54bWysU8tu2zAQvBfIPxC815JtJGgFyz4kaC5B&#10;E7TNBzDU0iLAF5aMJf99l7QtB0mAokEuFB87szuzq9VmtIbtAKP2ruXzWc0ZOOk77bYtf/zz4+s3&#10;zmISrhPGO2j5HiLfrC++rIbQwML33nSAjEhcbIbQ8j6l0FRVlD1YEWc+gKNH5dGKREfcVh2Kgdit&#10;qRZ1fVUNHruAXkKMdHtzeOTrwq8UyHSvVITETMuptlRWLOtTXqv1SjRbFKHX8liG+EAVVmhHSSeq&#10;G5EEe0b9hspqiT56lWbS28orpSUUDaRmXr9S87sXAYoWMieGyab4ebTy5+7aPSDZMITYxPCAWcWo&#10;0OYv1cfGYtZ+MgvGxCRdfl8sl5fLS87k6a06AwPGdAvesrxpudEu6xCN2N3FRMko9BRCh3Pqskt7&#10;AznYuF+gmO4o2bygy1TAtUG2E9RPISW4NM89JL4SnWFKGzMB638Dj/EZCmVi/gc8IUpm79IEttp5&#10;fC97Gk8lq0P8yYGD7mzBk+/2pSnFGmp9UXgc0zxbL88Ffv6Z1n8BAAD//wMAUEsDBBQABgAIAAAA&#10;IQDwWUzB3wAAAAkBAAAPAAAAZHJzL2Rvd25yZXYueG1sTI9BS8NAEIXvgv9hGcFbu2kIYmM2pRTE&#10;WpBiFepxmx2TaHY27G6b9N87xYOehpn3ePO9YjHaTpzQh9aRgtk0AYFUOdNSreD97XFyDyJETUZ3&#10;jlDBGQMsyuurQufGDfSKp12sBYdQyLWCJsY+lzJUDVodpq5HYu3Teasjr76WxuuBw20n0yS5k1a3&#10;xB8a3eOqwep7d7QKXvx6vVpuzl+0/bDDPt3st8/jk1K3N+PyAUTEMf6Z4YLP6FAy08EdyQTRKZhk&#10;c3bynHGDi55l8xTE4fciy0L+b1D+AAAA//8DAFBLAQItABQABgAIAAAAIQC2gziS/gAAAOEBAAAT&#10;AAAAAAAAAAAAAAAAAAAAAABbQ29udGVudF9UeXBlc10ueG1sUEsBAi0AFAAGAAgAAAAhADj9If/W&#10;AAAAlAEAAAsAAAAAAAAAAAAAAAAALwEAAF9yZWxzLy5yZWxzUEsBAi0AFAAGAAgAAAAhAOzcAjqc&#10;AQAAlAMAAA4AAAAAAAAAAAAAAAAALgIAAGRycy9lMm9Eb2MueG1sUEsBAi0AFAAGAAgAAAAhAPBZ&#10;TMHfAAAACQ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9E659F">
      <w:rPr>
        <w:rFonts w:asciiTheme="minorHAnsi" w:hAnsiTheme="minorHAnsi" w:cstheme="minorHAnsi"/>
        <w:i/>
        <w:iCs/>
        <w:noProof/>
        <w:color w:val="2F5496" w:themeColor="accent1" w:themeShade="BF"/>
        <w:sz w:val="18"/>
        <w:szCs w:val="16"/>
        <w:lang w:val="en-US"/>
      </w:rPr>
      <w:t>Template</w:t>
    </w:r>
    <w:r w:rsidR="000774C8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 xml:space="preserve"> v</w:t>
    </w:r>
    <w:r w:rsidRPr="0024688A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ersion</w:t>
    </w:r>
    <w:r w:rsidR="000774C8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 xml:space="preserve"> </w:t>
    </w:r>
    <w:r w:rsidR="001571D4" w:rsidRPr="0024688A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dat</w:t>
    </w:r>
    <w:r w:rsidR="000774C8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e</w:t>
    </w:r>
    <w:r w:rsidR="001571D4" w:rsidRPr="0024688A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:</w:t>
    </w:r>
    <w:r w:rsidR="0099667C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08/SEP/</w:t>
    </w:r>
    <w:r w:rsidR="007D6D7C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2024</w:t>
    </w:r>
    <w:r w:rsidRPr="00171C2C">
      <w:rPr>
        <w:rFonts w:asciiTheme="minorHAnsi" w:hAnsiTheme="minorHAnsi" w:cstheme="minorHAnsi"/>
        <w:sz w:val="22"/>
        <w:szCs w:val="20"/>
        <w:lang w:val="en-US"/>
      </w:rPr>
      <w:tab/>
      <w:t>Page no ___ of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8125" w14:textId="3F5BBF4E" w:rsidR="00DA2E43" w:rsidRPr="00E513B6" w:rsidRDefault="00805FAA" w:rsidP="00DA2E43">
    <w:pPr>
      <w:pStyle w:val="Footer"/>
      <w:tabs>
        <w:tab w:val="clear" w:pos="4536"/>
        <w:tab w:val="clear" w:pos="9072"/>
        <w:tab w:val="right" w:pos="13892"/>
      </w:tabs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</w:pPr>
    <w:r w:rsidRPr="00E513B6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17DC3" wp14:editId="5EF26FFD">
              <wp:simplePos x="0" y="0"/>
              <wp:positionH relativeFrom="column">
                <wp:posOffset>-28988</wp:posOffset>
              </wp:positionH>
              <wp:positionV relativeFrom="paragraph">
                <wp:posOffset>-13548</wp:posOffset>
              </wp:positionV>
              <wp:extent cx="5854614" cy="0"/>
              <wp:effectExtent l="0" t="0" r="0" b="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61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BF7B2E" id="Rak koppling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05pt" to="458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eBmwEAAJQDAAAOAAAAZHJzL2Uyb0RvYy54bWysU01P4zAQvSPxHyzfaRIECEVNOYDggli0&#10;Cz/AOOPGku2xbNOk/37HbpsiQFrtai+OP+a9mfdmsryZrGEbCFGj63izqDkDJ7HXbt3x15f7s2vO&#10;YhKuFwYddHwLkd+sTk+Wo2/hHAc0PQRGJC62o+/4kJJvqyrKAayIC/Tg6FFhsCLRMayrPoiR2K2p&#10;zuv6qhox9D6ghBjp9m73yFeFXymQ6YdSERIzHafaUllDWd/yWq2Wol0H4Qct92WIf6jCCu0o6Ux1&#10;J5Jg70F/obJaBoyo0kKirVApLaFoIDVN/UnNr0F4KFrInOhnm+L/o5VPm1v3HMiG0cc2+ueQVUwq&#10;2Pyl+thUzNrOZsGUmKTLy+vLi6vmgjN5eKuOQB9iegC0LG86brTLOkQrNo8xUTIKPYTQ4Zi67NLW&#10;QA427icopntK1hR0mQq4NYFtBPVTSAkuNbmHxFeiM0xpY2Zg/WfgPj5DoUzM34BnRMmMLs1gqx2G&#10;77Kn6VCy2sUfHNjpzha8Yb8tTSnWUOuLwv2Y5tn6eC7w48+0+g0AAP//AwBQSwMEFAAGAAgAAAAh&#10;AFw7PeDfAAAACAEAAA8AAABkcnMvZG93bnJldi54bWxMj0FLw0AQhe+C/2EZwVu7SShVYzalFMRa&#10;kGIV6nGbHZNodjbsbpv03zviQU/DzHu8+V6xGG0nTuhD60hBOk1AIFXOtFQreHt9mNyCCFGT0Z0j&#10;VHDGAIvy8qLQuXEDveBpF2vBIRRyraCJsc+lDFWDVoep65FY+3De6sirr6XxeuBw28ksSebS6pb4&#10;Q6N7XDVYfe2OVsGzX69Xy835k7bvdthnm/32aXxU6vpqXN6DiDjGPzP84DM6lMx0cEcyQXQKJrM5&#10;O3lmKQjW79KbGYjD70GWhfxfoPwGAAD//wMAUEsBAi0AFAAGAAgAAAAhALaDOJL+AAAA4QEAABMA&#10;AAAAAAAAAAAAAAAAAAAAAFtDb250ZW50X1R5cGVzXS54bWxQSwECLQAUAAYACAAAACEAOP0h/9YA&#10;AACUAQAACwAAAAAAAAAAAAAAAAAvAQAAX3JlbHMvLnJlbHNQSwECLQAUAAYACAAAACEATj+3gZsB&#10;AACUAwAADgAAAAAAAAAAAAAAAAAuAgAAZHJzL2Uyb0RvYy54bWxQSwECLQAUAAYACAAAACEAXDs9&#10;4N8AAAAI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proofErr w:type="spellStart"/>
    <w:r w:rsidR="00DA2E43" w:rsidRPr="00E513B6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="00DA2E43" w:rsidRPr="00E513B6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99667C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08/SEP</w:t>
    </w:r>
    <w:r w:rsidR="007D6D7C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/2024</w:t>
    </w:r>
  </w:p>
  <w:p w14:paraId="47203C8B" w14:textId="28DA6FEA" w:rsidR="00E14E6E" w:rsidRPr="00E513B6" w:rsidRDefault="00DA2E43" w:rsidP="00E513B6">
    <w:pPr>
      <w:pStyle w:val="Footer"/>
      <w:tabs>
        <w:tab w:val="clear" w:pos="4536"/>
        <w:tab w:val="clear" w:pos="9072"/>
        <w:tab w:val="right" w:pos="13892"/>
      </w:tabs>
      <w:spacing w:before="120"/>
      <w:jc w:val="center"/>
      <w:rPr>
        <w:rFonts w:asciiTheme="minorHAnsi" w:hAnsiTheme="minorHAnsi" w:cstheme="minorHAnsi"/>
        <w:sz w:val="20"/>
        <w:szCs w:val="20"/>
        <w:lang w:val="en-US"/>
      </w:rPr>
    </w:pPr>
    <w:r w:rsidRPr="00E513B6">
      <w:rPr>
        <w:rFonts w:asciiTheme="minorHAnsi" w:hAnsiTheme="minorHAnsi" w:cstheme="minorHAnsi"/>
        <w:i/>
        <w:color w:val="C00000"/>
        <w:sz w:val="20"/>
        <w:lang w:val="en-US"/>
      </w:rPr>
      <w:t xml:space="preserve">Instruktionssida – behöver </w:t>
    </w:r>
    <w:r w:rsidRPr="00E513B6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inte</w:t>
    </w:r>
    <w:r w:rsidRPr="00E513B6">
      <w:rPr>
        <w:rFonts w:asciiTheme="minorHAnsi" w:hAnsiTheme="minorHAnsi" w:cstheme="minorHAnsi"/>
        <w:i/>
        <w:color w:val="C00000"/>
        <w:sz w:val="20"/>
        <w:lang w:val="en-US"/>
      </w:rPr>
      <w:t xml:space="preserve"> arkiveras / Instruction page – does not need to 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9309" w14:textId="77777777" w:rsidR="002A6619" w:rsidRDefault="002A6619">
      <w:r>
        <w:separator/>
      </w:r>
    </w:p>
  </w:footnote>
  <w:footnote w:type="continuationSeparator" w:id="0">
    <w:p w14:paraId="6E4CF4B2" w14:textId="77777777" w:rsidR="002A6619" w:rsidRDefault="002A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01"/>
    </w:tblGrid>
    <w:tr w:rsidR="00805FAA" w:rsidRPr="00E82D81" w14:paraId="35BD5774" w14:textId="77777777" w:rsidTr="00562429">
      <w:trPr>
        <w:trHeight w:val="715"/>
      </w:trPr>
      <w:tc>
        <w:tcPr>
          <w:tcW w:w="14601" w:type="dxa"/>
          <w:vAlign w:val="center"/>
        </w:tcPr>
        <w:p w14:paraId="75E0377B" w14:textId="77777777" w:rsidR="00805FAA" w:rsidRPr="00E82D81" w:rsidRDefault="00805FAA" w:rsidP="006749D2">
          <w:pPr>
            <w:keepNext/>
            <w:keepLines/>
            <w:outlineLvl w:val="0"/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</w:pPr>
          <w:r w:rsidRPr="00E82D81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>Source Data Location Agreement</w:t>
          </w:r>
        </w:p>
      </w:tc>
    </w:tr>
  </w:tbl>
  <w:p w14:paraId="3BD0DB07" w14:textId="77777777" w:rsidR="00E14E6E" w:rsidRPr="00805FAA" w:rsidRDefault="00805FAA" w:rsidP="00E14E6E">
    <w:pPr>
      <w:pStyle w:val="Header"/>
      <w:rPr>
        <w:rFonts w:ascii="Cambria" w:hAnsi="Cambria"/>
        <w:sz w:val="2"/>
        <w:szCs w:val="2"/>
      </w:rPr>
    </w:pPr>
    <w:r w:rsidRPr="00805FAA">
      <w:rPr>
        <w:rFonts w:ascii="Cambria" w:hAnsi="Cambria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7BED8" wp14:editId="07A1395E">
              <wp:simplePos x="0" y="0"/>
              <wp:positionH relativeFrom="margin">
                <wp:align>left</wp:align>
              </wp:positionH>
              <wp:positionV relativeFrom="paragraph">
                <wp:posOffset>19914</wp:posOffset>
              </wp:positionV>
              <wp:extent cx="9254465" cy="6137"/>
              <wp:effectExtent l="0" t="0" r="23495" b="32385"/>
              <wp:wrapNone/>
              <wp:docPr id="75" name="Rak koppling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4465" cy="613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DA07C" id="Rak koppling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728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vCoQEAAJcDAAAOAAAAZHJzL2Uyb0RvYy54bWysU8tu2zAQvAfoPxC815KdxGkEyz44aC5F&#10;GzTtBzDU0iLAF5asJf99l7QtF02BAEUuKz52ZneGq9VmtIbtAaP2ruXzWc0ZOOk77XYt//nj88dP&#10;nMUkXCeMd9DyA0S+WX+4Wg2hgYXvvekAGZG42Ayh5X1KoamqKHuwIs58AEeXyqMViba4qzoUA7Fb&#10;Uy3qelkNHruAXkKMdPpwvOTrwq8UyPRNqQiJmZZTb6lELPElx2q9Es0ORei1PLUh/qMLK7SjohPV&#10;g0iC/UL9ispqiT56lWbS28orpSUUDaRmXv+l5rkXAYoWMieGyab4frTy637rnpBsGEJsYnjCrGJU&#10;aPOX+mNjMeswmQVjYpIO7xe3NzfLW84k3S3n13fZy+qCDRjTI3jL8qLlRrssRTRi/yWmY+o5hXCX&#10;6mWVDgZysnHfQTHdUb3rgi6DAVuDbC/oSYWU4NL8VLpkZ5jSxkzA+m3gKT9DoQzNBF68DZ4QpbJ3&#10;aQJb7Tz+iyCN55bVMf/swFF3tuDFd4fyLsUaev1i7mlS83j9uS/wy/+0/g0AAP//AwBQSwMEFAAG&#10;AAgAAAAhAGfikGTZAAAABQEAAA8AAABkcnMvZG93bnJldi54bWxMj0FLxDAUhO+C/yE8wZubVqsu&#10;3aaLVsSLIHbFc7Z5NsXkvdJku/Xfmz3pcZhh5ptqu3gnZpzCwKQgX2UgkDo2A/UKPnbPV2sQIWoy&#10;2jGhgh8MsK3PzypdGj7SO85t7EUqoVBqBTbGsZQydBa9DisekZL3xZPXMcmpl2bSx1TunbzOsjvp&#10;9UBpweoRG4vdd3vwCuSrfHzhN8efzWC9410766dGqcuL5WEDIuIS/8Jwwk/oUCemPR/IBOEUpCNR&#10;wU0O4mQWt/cFiL2CIgdZV/I/ff0LAAD//wMAUEsBAi0AFAAGAAgAAAAhALaDOJL+AAAA4QEAABMA&#10;AAAAAAAAAAAAAAAAAAAAAFtDb250ZW50X1R5cGVzXS54bWxQSwECLQAUAAYACAAAACEAOP0h/9YA&#10;AACUAQAACwAAAAAAAAAAAAAAAAAvAQAAX3JlbHMvLnJlbHNQSwECLQAUAAYACAAAACEA8fVbwqEB&#10;AACXAwAADgAAAAAAAAAAAAAAAAAuAgAAZHJzL2Uyb0RvYy54bWxQSwECLQAUAAYACAAAACEAZ+KQ&#10;ZNkAAAAFAQAADwAAAAAAAAAAAAAAAAD7AwAAZHJzL2Rvd25yZXYueG1sUEsFBgAAAAAEAAQA8wAA&#10;AAEFAAAAAA=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69E"/>
    <w:multiLevelType w:val="multilevel"/>
    <w:tmpl w:val="16D085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F00475"/>
    <w:multiLevelType w:val="multilevel"/>
    <w:tmpl w:val="41302C0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D66FB9"/>
    <w:multiLevelType w:val="multilevel"/>
    <w:tmpl w:val="AE2C3A68"/>
    <w:lvl w:ilvl="0">
      <w:start w:val="5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E55D04"/>
    <w:multiLevelType w:val="multilevel"/>
    <w:tmpl w:val="64E03B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A171CD"/>
    <w:multiLevelType w:val="multilevel"/>
    <w:tmpl w:val="1C8805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C2376C"/>
    <w:multiLevelType w:val="multilevel"/>
    <w:tmpl w:val="B5BEAA82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17485F"/>
    <w:multiLevelType w:val="hybridMultilevel"/>
    <w:tmpl w:val="652826D8"/>
    <w:lvl w:ilvl="0" w:tplc="E77623E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A854D48"/>
    <w:multiLevelType w:val="multilevel"/>
    <w:tmpl w:val="11542E2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EE6161"/>
    <w:multiLevelType w:val="multilevel"/>
    <w:tmpl w:val="448656F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7E20ED"/>
    <w:multiLevelType w:val="multilevel"/>
    <w:tmpl w:val="BF801CD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F06CB5"/>
    <w:multiLevelType w:val="multilevel"/>
    <w:tmpl w:val="5994E7A8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AC2AB8"/>
    <w:multiLevelType w:val="multilevel"/>
    <w:tmpl w:val="2392F4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DF4C03"/>
    <w:multiLevelType w:val="multilevel"/>
    <w:tmpl w:val="C644BE50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8B4175"/>
    <w:multiLevelType w:val="multilevel"/>
    <w:tmpl w:val="B0B81AA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7012D81"/>
    <w:multiLevelType w:val="multilevel"/>
    <w:tmpl w:val="C84ECC2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4944F0"/>
    <w:multiLevelType w:val="multilevel"/>
    <w:tmpl w:val="EF9A74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6D3AFE"/>
    <w:multiLevelType w:val="multilevel"/>
    <w:tmpl w:val="B5864A38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84375984">
    <w:abstractNumId w:val="15"/>
  </w:num>
  <w:num w:numId="2" w16cid:durableId="926305794">
    <w:abstractNumId w:val="4"/>
  </w:num>
  <w:num w:numId="3" w16cid:durableId="1279489823">
    <w:abstractNumId w:val="0"/>
  </w:num>
  <w:num w:numId="4" w16cid:durableId="1467236365">
    <w:abstractNumId w:val="8"/>
  </w:num>
  <w:num w:numId="5" w16cid:durableId="340279198">
    <w:abstractNumId w:val="11"/>
  </w:num>
  <w:num w:numId="6" w16cid:durableId="2122994882">
    <w:abstractNumId w:val="13"/>
  </w:num>
  <w:num w:numId="7" w16cid:durableId="657197612">
    <w:abstractNumId w:val="14"/>
  </w:num>
  <w:num w:numId="8" w16cid:durableId="1330871321">
    <w:abstractNumId w:val="6"/>
  </w:num>
  <w:num w:numId="9" w16cid:durableId="1853105852">
    <w:abstractNumId w:val="3"/>
  </w:num>
  <w:num w:numId="10" w16cid:durableId="796991450">
    <w:abstractNumId w:val="7"/>
  </w:num>
  <w:num w:numId="11" w16cid:durableId="812066616">
    <w:abstractNumId w:val="1"/>
  </w:num>
  <w:num w:numId="12" w16cid:durableId="2026862076">
    <w:abstractNumId w:val="5"/>
  </w:num>
  <w:num w:numId="13" w16cid:durableId="831290906">
    <w:abstractNumId w:val="12"/>
  </w:num>
  <w:num w:numId="14" w16cid:durableId="633830027">
    <w:abstractNumId w:val="9"/>
  </w:num>
  <w:num w:numId="15" w16cid:durableId="335764676">
    <w:abstractNumId w:val="2"/>
  </w:num>
  <w:num w:numId="16" w16cid:durableId="1510094544">
    <w:abstractNumId w:val="16"/>
  </w:num>
  <w:num w:numId="17" w16cid:durableId="1328750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08"/>
    <w:rsid w:val="00002089"/>
    <w:rsid w:val="00017644"/>
    <w:rsid w:val="000415BE"/>
    <w:rsid w:val="00043328"/>
    <w:rsid w:val="00047E40"/>
    <w:rsid w:val="00073ABD"/>
    <w:rsid w:val="000774C8"/>
    <w:rsid w:val="000844E1"/>
    <w:rsid w:val="000A1088"/>
    <w:rsid w:val="000A1EC0"/>
    <w:rsid w:val="000D7DD3"/>
    <w:rsid w:val="000D7E59"/>
    <w:rsid w:val="000E458B"/>
    <w:rsid w:val="001039B3"/>
    <w:rsid w:val="00111086"/>
    <w:rsid w:val="00142C1D"/>
    <w:rsid w:val="00157138"/>
    <w:rsid w:val="001571D4"/>
    <w:rsid w:val="00171C2C"/>
    <w:rsid w:val="001856BB"/>
    <w:rsid w:val="001A6E3B"/>
    <w:rsid w:val="001C261C"/>
    <w:rsid w:val="00211A97"/>
    <w:rsid w:val="00212091"/>
    <w:rsid w:val="00217446"/>
    <w:rsid w:val="00231A00"/>
    <w:rsid w:val="00242878"/>
    <w:rsid w:val="0024688A"/>
    <w:rsid w:val="0026721A"/>
    <w:rsid w:val="00284DEA"/>
    <w:rsid w:val="00291740"/>
    <w:rsid w:val="002A1234"/>
    <w:rsid w:val="002A6619"/>
    <w:rsid w:val="002D600F"/>
    <w:rsid w:val="003038D3"/>
    <w:rsid w:val="00315700"/>
    <w:rsid w:val="00327B7B"/>
    <w:rsid w:val="003660C2"/>
    <w:rsid w:val="00372FE4"/>
    <w:rsid w:val="00375A10"/>
    <w:rsid w:val="00393969"/>
    <w:rsid w:val="0039403F"/>
    <w:rsid w:val="004002E7"/>
    <w:rsid w:val="00410870"/>
    <w:rsid w:val="00411884"/>
    <w:rsid w:val="00431761"/>
    <w:rsid w:val="004358FF"/>
    <w:rsid w:val="00455C6F"/>
    <w:rsid w:val="0047091D"/>
    <w:rsid w:val="00475BEA"/>
    <w:rsid w:val="00476B9A"/>
    <w:rsid w:val="004E19C1"/>
    <w:rsid w:val="00536309"/>
    <w:rsid w:val="00537D34"/>
    <w:rsid w:val="005404B2"/>
    <w:rsid w:val="00542250"/>
    <w:rsid w:val="0054340A"/>
    <w:rsid w:val="00562429"/>
    <w:rsid w:val="00565A20"/>
    <w:rsid w:val="00571509"/>
    <w:rsid w:val="005718CE"/>
    <w:rsid w:val="005721A5"/>
    <w:rsid w:val="0059023D"/>
    <w:rsid w:val="005A2499"/>
    <w:rsid w:val="005C3439"/>
    <w:rsid w:val="005D0416"/>
    <w:rsid w:val="005D6102"/>
    <w:rsid w:val="00601F7E"/>
    <w:rsid w:val="0063756C"/>
    <w:rsid w:val="00647276"/>
    <w:rsid w:val="006743E4"/>
    <w:rsid w:val="006749D2"/>
    <w:rsid w:val="00682273"/>
    <w:rsid w:val="006B052D"/>
    <w:rsid w:val="006B1FDA"/>
    <w:rsid w:val="006B73A5"/>
    <w:rsid w:val="006D19B4"/>
    <w:rsid w:val="006E16A4"/>
    <w:rsid w:val="006E3C19"/>
    <w:rsid w:val="006E53CE"/>
    <w:rsid w:val="00710BF0"/>
    <w:rsid w:val="007268C5"/>
    <w:rsid w:val="0073776A"/>
    <w:rsid w:val="00770FC7"/>
    <w:rsid w:val="00777E04"/>
    <w:rsid w:val="00781901"/>
    <w:rsid w:val="007A0857"/>
    <w:rsid w:val="007C67EB"/>
    <w:rsid w:val="007C7100"/>
    <w:rsid w:val="007D6D7C"/>
    <w:rsid w:val="007E1216"/>
    <w:rsid w:val="007E3DF7"/>
    <w:rsid w:val="007F791E"/>
    <w:rsid w:val="008017F5"/>
    <w:rsid w:val="00805FAA"/>
    <w:rsid w:val="008148DC"/>
    <w:rsid w:val="00843951"/>
    <w:rsid w:val="00846D6F"/>
    <w:rsid w:val="00851ADC"/>
    <w:rsid w:val="00864396"/>
    <w:rsid w:val="00883CA1"/>
    <w:rsid w:val="008849C1"/>
    <w:rsid w:val="008C2459"/>
    <w:rsid w:val="008F2F60"/>
    <w:rsid w:val="008F61FA"/>
    <w:rsid w:val="009000FE"/>
    <w:rsid w:val="00900BB9"/>
    <w:rsid w:val="00907B7A"/>
    <w:rsid w:val="009361F3"/>
    <w:rsid w:val="00961306"/>
    <w:rsid w:val="00965E11"/>
    <w:rsid w:val="009820B2"/>
    <w:rsid w:val="00994887"/>
    <w:rsid w:val="0099667C"/>
    <w:rsid w:val="009A54B2"/>
    <w:rsid w:val="009C7DAD"/>
    <w:rsid w:val="009D7C3D"/>
    <w:rsid w:val="009E659F"/>
    <w:rsid w:val="00A14A38"/>
    <w:rsid w:val="00A7459C"/>
    <w:rsid w:val="00A9653D"/>
    <w:rsid w:val="00AC65B5"/>
    <w:rsid w:val="00AD1356"/>
    <w:rsid w:val="00AD6561"/>
    <w:rsid w:val="00AD72E0"/>
    <w:rsid w:val="00AE1E7A"/>
    <w:rsid w:val="00AF690D"/>
    <w:rsid w:val="00B0547C"/>
    <w:rsid w:val="00B12462"/>
    <w:rsid w:val="00B47EB4"/>
    <w:rsid w:val="00B87BFD"/>
    <w:rsid w:val="00BA2F68"/>
    <w:rsid w:val="00BC3013"/>
    <w:rsid w:val="00C05DA5"/>
    <w:rsid w:val="00C252C0"/>
    <w:rsid w:val="00C64C5F"/>
    <w:rsid w:val="00C679DE"/>
    <w:rsid w:val="00C71C76"/>
    <w:rsid w:val="00C73834"/>
    <w:rsid w:val="00CC1C91"/>
    <w:rsid w:val="00CC628A"/>
    <w:rsid w:val="00CD2D13"/>
    <w:rsid w:val="00CD6F6F"/>
    <w:rsid w:val="00D11680"/>
    <w:rsid w:val="00D20E4D"/>
    <w:rsid w:val="00D245C1"/>
    <w:rsid w:val="00D30ADE"/>
    <w:rsid w:val="00D4005D"/>
    <w:rsid w:val="00D669E1"/>
    <w:rsid w:val="00D72E3F"/>
    <w:rsid w:val="00D74FE8"/>
    <w:rsid w:val="00DA2E43"/>
    <w:rsid w:val="00DB5463"/>
    <w:rsid w:val="00DB67B0"/>
    <w:rsid w:val="00DD5C9F"/>
    <w:rsid w:val="00DF037F"/>
    <w:rsid w:val="00DF04BA"/>
    <w:rsid w:val="00DF38BC"/>
    <w:rsid w:val="00E10247"/>
    <w:rsid w:val="00E14E6E"/>
    <w:rsid w:val="00E505A2"/>
    <w:rsid w:val="00E513B6"/>
    <w:rsid w:val="00E533B9"/>
    <w:rsid w:val="00E6483B"/>
    <w:rsid w:val="00E65708"/>
    <w:rsid w:val="00E7361F"/>
    <w:rsid w:val="00E82D81"/>
    <w:rsid w:val="00E9766C"/>
    <w:rsid w:val="00EC48D1"/>
    <w:rsid w:val="00EC50CC"/>
    <w:rsid w:val="00ED02CA"/>
    <w:rsid w:val="00ED3B03"/>
    <w:rsid w:val="00ED6F57"/>
    <w:rsid w:val="00EE2CEE"/>
    <w:rsid w:val="00EE5CE1"/>
    <w:rsid w:val="00F0229C"/>
    <w:rsid w:val="00F0236E"/>
    <w:rsid w:val="00F17CF5"/>
    <w:rsid w:val="00F534EC"/>
    <w:rsid w:val="00F57930"/>
    <w:rsid w:val="00F732CD"/>
    <w:rsid w:val="00F74ED7"/>
    <w:rsid w:val="00F966B1"/>
    <w:rsid w:val="00FB2AE3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70978C"/>
  <w15:chartTrackingRefBased/>
  <w15:docId w15:val="{DDF450A3-7A57-47B8-8EDC-A52C8835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8" w:color="auto"/>
      </w:pBdr>
      <w:outlineLvl w:val="5"/>
    </w:pPr>
    <w:rPr>
      <w:b/>
      <w:u w:val="single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1440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tabs>
        <w:tab w:val="num" w:pos="1440"/>
      </w:tabs>
      <w:ind w:left="1440" w:hanging="1440"/>
    </w:pPr>
    <w:rPr>
      <w:rFonts w:ascii="Arial" w:hAnsi="Arial" w:cs="Arial"/>
    </w:rPr>
  </w:style>
  <w:style w:type="paragraph" w:styleId="NormalWeb">
    <w:name w:val="Normal (Web)"/>
    <w:basedOn w:val="Normal"/>
    <w:semiHidden/>
    <w:pPr>
      <w:spacing w:line="312" w:lineRule="auto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fyllnad">
    <w:name w:val="ifyllnad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DefaultParagraphFont"/>
    <w:rPr>
      <w:rFonts w:ascii="Courier" w:hAnsi="Courier"/>
      <w:bCs/>
      <w:sz w:val="18"/>
      <w:szCs w:val="18"/>
      <w:lang w:val="en-GB" w:eastAsia="en-US" w:bidi="ar-SA"/>
    </w:rPr>
  </w:style>
  <w:style w:type="table" w:styleId="TableGrid">
    <w:name w:val="Table Grid"/>
    <w:basedOn w:val="TableNormal"/>
    <w:uiPriority w:val="59"/>
    <w:rsid w:val="00E14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14E6E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A1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05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03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216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9361F3"/>
    <w:rPr>
      <w:sz w:val="24"/>
      <w:szCs w:val="24"/>
      <w:lang w:val="en-GB" w:eastAsia="en-US"/>
    </w:rPr>
  </w:style>
  <w:style w:type="paragraph" w:customStyle="1" w:styleId="Pa44">
    <w:name w:val="Pa44"/>
    <w:basedOn w:val="Normal"/>
    <w:next w:val="Normal"/>
    <w:uiPriority w:val="99"/>
    <w:rsid w:val="009361F3"/>
    <w:pPr>
      <w:autoSpaceDE w:val="0"/>
      <w:autoSpaceDN w:val="0"/>
      <w:adjustRightInd w:val="0"/>
      <w:spacing w:line="200" w:lineRule="atLeast"/>
    </w:pPr>
    <w:rPr>
      <w:rFonts w:ascii="Cambria" w:hAnsi="Cambria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/en/human-regulatory-overview/research-development/compliance-research-development/good-clinical-practice/qa-good-clinical-practice-gc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en/human-regulatory-overview/research-development/compliance-research-development/good-clinical-practice/qa-good-clinical-practice-gc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37371-4C79-409B-BA06-182CDEEAD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A3A51-03A0-4470-919A-CAF28CFAC3B8}">
  <ds:schemaRefs>
    <ds:schemaRef ds:uri="http://purl.org/dc/terms/"/>
    <ds:schemaRef ds:uri="http://schemas.openxmlformats.org/package/2006/metadata/core-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BB1EC7-B1B5-4069-89DE-6332964A1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8B49F-E638-4DB0-B87D-7A1A2C655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806</Words>
  <Characters>4599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Origin of Source Data</vt:lpstr>
      <vt:lpstr>Origin of Source Data</vt:lpstr>
    </vt:vector>
  </TitlesOfParts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2008-05-26T07:18:00Z</cp:lastPrinted>
  <dcterms:created xsi:type="dcterms:W3CDTF">2024-09-08T12:03:00Z</dcterms:created>
  <dcterms:modified xsi:type="dcterms:W3CDTF">2024-09-08T12:17:00Z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0x0101006FB6EFCFCBF4F84784426D40E299FB5B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2024-05-17T08:55:47Z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774442f3-8e20-4f59-beeb-2a2076e0e5e7</vt:lpwstr>
  </property>
  <property fmtid="{D5CDD505-2E9C-101B-9397-08002B2CF9AE}" pid="9" name="MSIP_Label_7f850223-87a8-40c3-9eb2-432606efca2a_ContentBits">
    <vt:lpwstr>0</vt:lpwstr>
  </property>
</Properties>
</file>